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97D" w:rsidRDefault="00FC7487">
      <w:pPr>
        <w:pStyle w:val="a4"/>
        <w:widowControl/>
        <w:spacing w:beforeAutospacing="0" w:afterAutospacing="0" w:line="585" w:lineRule="atLeast"/>
        <w:jc w:val="center"/>
        <w:rPr>
          <w:rFonts w:ascii="宋体" w:eastAsia="宋体" w:hAnsi="宋体" w:cs="宋体"/>
          <w:color w:val="505050"/>
        </w:rPr>
      </w:pPr>
      <w:r>
        <w:rPr>
          <w:rFonts w:ascii="方正小标宋简体" w:eastAsia="方正小标宋简体" w:hAnsi="方正小标宋简体" w:cs="方正小标宋简体"/>
          <w:color w:val="505050"/>
          <w:sz w:val="43"/>
          <w:szCs w:val="43"/>
        </w:rPr>
        <w:t>合肥市</w:t>
      </w:r>
      <w:r>
        <w:rPr>
          <w:rFonts w:ascii="方正小标宋简体" w:eastAsia="方正小标宋简体" w:hAnsi="方正小标宋简体" w:cs="方正小标宋简体" w:hint="eastAsia"/>
          <w:color w:val="505050"/>
          <w:sz w:val="43"/>
          <w:szCs w:val="43"/>
        </w:rPr>
        <w:t>包河区</w:t>
      </w:r>
      <w:r>
        <w:rPr>
          <w:rFonts w:ascii="方正小标宋简体" w:eastAsia="方正小标宋简体" w:hAnsi="方正小标宋简体" w:cs="方正小标宋简体" w:hint="eastAsia"/>
          <w:color w:val="505050"/>
          <w:sz w:val="43"/>
          <w:szCs w:val="43"/>
        </w:rPr>
        <w:t>委组织部</w:t>
      </w:r>
      <w:r>
        <w:rPr>
          <w:rFonts w:ascii="方正小标宋简体" w:eastAsia="方正小标宋简体" w:hAnsi="方正小标宋简体" w:cs="方正小标宋简体"/>
          <w:color w:val="505050"/>
          <w:sz w:val="43"/>
          <w:szCs w:val="43"/>
        </w:rPr>
        <w:t>20</w:t>
      </w:r>
      <w:r>
        <w:rPr>
          <w:rFonts w:ascii="方正小标宋简体" w:eastAsia="方正小标宋简体" w:hAnsi="方正小标宋简体" w:cs="方正小标宋简体" w:hint="eastAsia"/>
          <w:color w:val="505050"/>
          <w:sz w:val="43"/>
          <w:szCs w:val="43"/>
        </w:rPr>
        <w:t>20</w:t>
      </w:r>
      <w:r>
        <w:rPr>
          <w:rFonts w:ascii="方正小标宋简体" w:eastAsia="方正小标宋简体" w:hAnsi="方正小标宋简体" w:cs="方正小标宋简体"/>
          <w:color w:val="505050"/>
          <w:sz w:val="43"/>
          <w:szCs w:val="43"/>
        </w:rPr>
        <w:t>年部门预算</w:t>
      </w:r>
    </w:p>
    <w:p w:rsidR="00D2397D" w:rsidRDefault="00FC7487">
      <w:pPr>
        <w:pStyle w:val="a4"/>
        <w:widowControl/>
        <w:spacing w:beforeAutospacing="0" w:afterAutospacing="0" w:line="435" w:lineRule="atLeast"/>
        <w:jc w:val="center"/>
        <w:rPr>
          <w:rFonts w:ascii="宋体" w:eastAsia="宋体" w:hAnsi="宋体" w:cs="宋体"/>
          <w:color w:val="505050"/>
        </w:rPr>
      </w:pPr>
      <w:r>
        <w:rPr>
          <w:rFonts w:ascii="方正小标宋简体" w:eastAsia="方正小标宋简体" w:hAnsi="方正小标宋简体" w:cs="方正小标宋简体"/>
          <w:color w:val="505050"/>
          <w:sz w:val="43"/>
          <w:szCs w:val="43"/>
        </w:rPr>
        <w:t>目</w:t>
      </w:r>
      <w:r>
        <w:rPr>
          <w:rFonts w:ascii="方正小标宋简体" w:eastAsia="方正小标宋简体" w:hAnsi="方正小标宋简体" w:cs="方正小标宋简体"/>
          <w:color w:val="505050"/>
          <w:sz w:val="43"/>
          <w:szCs w:val="43"/>
        </w:rPr>
        <w:t xml:space="preserve">    </w:t>
      </w:r>
      <w:r>
        <w:rPr>
          <w:rFonts w:ascii="方正小标宋简体" w:eastAsia="方正小标宋简体" w:hAnsi="方正小标宋简体" w:cs="方正小标宋简体"/>
          <w:color w:val="505050"/>
          <w:sz w:val="43"/>
          <w:szCs w:val="43"/>
        </w:rPr>
        <w:t>录</w:t>
      </w:r>
    </w:p>
    <w:p w:rsidR="00D2397D" w:rsidRDefault="00FC7487">
      <w:pPr>
        <w:pStyle w:val="a4"/>
        <w:widowControl/>
        <w:spacing w:before="150" w:beforeAutospacing="0" w:afterAutospacing="0" w:line="555" w:lineRule="atLeast"/>
        <w:ind w:firstLine="570"/>
        <w:rPr>
          <w:rFonts w:ascii="宋体" w:eastAsia="宋体" w:hAnsi="宋体" w:cs="宋体"/>
          <w:color w:val="505050"/>
        </w:rPr>
      </w:pPr>
      <w:r>
        <w:rPr>
          <w:rStyle w:val="a5"/>
          <w:rFonts w:ascii="仿宋_GB2312" w:eastAsia="仿宋_GB2312" w:hAnsi="仿宋_GB2312" w:cs="仿宋_GB2312"/>
          <w:color w:val="505050"/>
          <w:sz w:val="31"/>
          <w:szCs w:val="31"/>
        </w:rPr>
        <w:t>第一部分</w:t>
      </w:r>
      <w:r>
        <w:rPr>
          <w:rStyle w:val="a5"/>
          <w:rFonts w:ascii="仿宋_GB2312" w:eastAsia="仿宋_GB2312" w:hAnsi="仿宋_GB2312" w:cs="仿宋_GB2312"/>
          <w:color w:val="505050"/>
          <w:sz w:val="31"/>
          <w:szCs w:val="31"/>
        </w:rPr>
        <w:t xml:space="preserve"> </w:t>
      </w:r>
      <w:r>
        <w:rPr>
          <w:rStyle w:val="a5"/>
          <w:rFonts w:ascii="仿宋_GB2312" w:eastAsia="仿宋_GB2312" w:hAnsi="仿宋_GB2312" w:cs="仿宋_GB2312"/>
          <w:color w:val="505050"/>
          <w:sz w:val="31"/>
          <w:szCs w:val="31"/>
        </w:rPr>
        <w:t>部门概况</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1.</w:t>
      </w:r>
      <w:r>
        <w:rPr>
          <w:rFonts w:ascii="仿宋_GB2312" w:eastAsia="仿宋_GB2312" w:hAnsi="仿宋_GB2312" w:cs="仿宋_GB2312"/>
          <w:color w:val="505050"/>
          <w:sz w:val="31"/>
          <w:szCs w:val="31"/>
        </w:rPr>
        <w:t>部门职责</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2.</w:t>
      </w:r>
      <w:r>
        <w:rPr>
          <w:rFonts w:ascii="仿宋_GB2312" w:eastAsia="仿宋_GB2312" w:hAnsi="仿宋_GB2312" w:cs="仿宋_GB2312"/>
          <w:color w:val="505050"/>
          <w:sz w:val="31"/>
          <w:szCs w:val="31"/>
        </w:rPr>
        <w:t>部门预算单位构成</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3.20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年度主要工作任务</w:t>
      </w:r>
    </w:p>
    <w:p w:rsidR="00D2397D" w:rsidRDefault="00FC7487">
      <w:pPr>
        <w:pStyle w:val="a4"/>
        <w:widowControl/>
        <w:spacing w:beforeAutospacing="0" w:afterAutospacing="0" w:line="555" w:lineRule="atLeast"/>
        <w:ind w:firstLine="570"/>
        <w:rPr>
          <w:rFonts w:ascii="宋体" w:eastAsia="宋体" w:hAnsi="宋体" w:cs="宋体"/>
          <w:color w:val="505050"/>
        </w:rPr>
      </w:pPr>
      <w:r>
        <w:rPr>
          <w:rStyle w:val="a5"/>
          <w:rFonts w:ascii="仿宋_GB2312" w:eastAsia="仿宋_GB2312" w:hAnsi="仿宋_GB2312" w:cs="仿宋_GB2312"/>
          <w:color w:val="505050"/>
          <w:sz w:val="31"/>
          <w:szCs w:val="31"/>
        </w:rPr>
        <w:t>第二部分</w:t>
      </w:r>
      <w:r>
        <w:rPr>
          <w:rStyle w:val="a5"/>
          <w:rFonts w:ascii="仿宋_GB2312" w:eastAsia="仿宋_GB2312" w:hAnsi="仿宋_GB2312" w:cs="仿宋_GB2312"/>
          <w:color w:val="505050"/>
          <w:sz w:val="31"/>
          <w:szCs w:val="31"/>
        </w:rPr>
        <w:t xml:space="preserve"> 20</w:t>
      </w:r>
      <w:r>
        <w:rPr>
          <w:rStyle w:val="a5"/>
          <w:rFonts w:ascii="仿宋_GB2312" w:eastAsia="仿宋_GB2312" w:hAnsi="仿宋_GB2312" w:cs="仿宋_GB2312" w:hint="eastAsia"/>
          <w:color w:val="505050"/>
          <w:sz w:val="31"/>
          <w:szCs w:val="31"/>
        </w:rPr>
        <w:t>20</w:t>
      </w:r>
      <w:r>
        <w:rPr>
          <w:rStyle w:val="a5"/>
          <w:rFonts w:ascii="仿宋_GB2312" w:eastAsia="仿宋_GB2312" w:hAnsi="仿宋_GB2312" w:cs="仿宋_GB2312"/>
          <w:color w:val="505050"/>
          <w:sz w:val="31"/>
          <w:szCs w:val="31"/>
        </w:rPr>
        <w:t>年部门预算表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1.</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年财政拨款收支总表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2.</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年一般公共预算支出预算表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3.</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年一般公共预算基本支出预算表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4.</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年政府性基金预算支出预算表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5.</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年国有资本经营预算支出预算表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6.</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年收支总表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7.</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年收入预算总表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8.</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年支出预算总表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9.</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年基本支出预算总表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10.</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年政府采购支出预算表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lastRenderedPageBreak/>
        <w:t>11.</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年政府购买服务支出预算表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12.</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年项目支出绩效目标及项目情况表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13.</w:t>
      </w:r>
      <w:r>
        <w:rPr>
          <w:rFonts w:ascii="仿宋_GB2312" w:eastAsia="仿宋_GB2312" w:hAnsi="仿宋_GB2312" w:cs="仿宋_GB2312" w:hint="eastAsia"/>
          <w:color w:val="505050"/>
          <w:sz w:val="31"/>
          <w:szCs w:val="31"/>
        </w:rPr>
        <w:t>合肥市包河区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三公</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经费支出预算表</w:t>
      </w:r>
    </w:p>
    <w:p w:rsidR="00D2397D" w:rsidRDefault="00FC7487">
      <w:pPr>
        <w:pStyle w:val="a4"/>
        <w:widowControl/>
        <w:spacing w:beforeAutospacing="0" w:afterAutospacing="0" w:line="555" w:lineRule="atLeast"/>
        <w:ind w:firstLine="570"/>
        <w:rPr>
          <w:rFonts w:ascii="宋体" w:eastAsia="宋体" w:hAnsi="宋体" w:cs="宋体"/>
          <w:color w:val="505050"/>
        </w:rPr>
      </w:pPr>
      <w:r>
        <w:rPr>
          <w:rStyle w:val="a5"/>
          <w:rFonts w:ascii="仿宋_GB2312" w:eastAsia="仿宋_GB2312" w:hAnsi="仿宋_GB2312" w:cs="仿宋_GB2312"/>
          <w:color w:val="505050"/>
          <w:sz w:val="31"/>
          <w:szCs w:val="31"/>
        </w:rPr>
        <w:t>第三部分</w:t>
      </w:r>
      <w:r>
        <w:rPr>
          <w:rStyle w:val="a5"/>
          <w:rFonts w:ascii="仿宋_GB2312" w:eastAsia="仿宋_GB2312" w:hAnsi="仿宋_GB2312" w:cs="仿宋_GB2312"/>
          <w:color w:val="505050"/>
          <w:sz w:val="31"/>
          <w:szCs w:val="31"/>
        </w:rPr>
        <w:t xml:space="preserve"> 20</w:t>
      </w:r>
      <w:r>
        <w:rPr>
          <w:rStyle w:val="a5"/>
          <w:rFonts w:ascii="仿宋_GB2312" w:eastAsia="仿宋_GB2312" w:hAnsi="仿宋_GB2312" w:cs="仿宋_GB2312" w:hint="eastAsia"/>
          <w:color w:val="505050"/>
          <w:sz w:val="31"/>
          <w:szCs w:val="31"/>
        </w:rPr>
        <w:t>20</w:t>
      </w:r>
      <w:r>
        <w:rPr>
          <w:rStyle w:val="a5"/>
          <w:rFonts w:ascii="仿宋_GB2312" w:eastAsia="仿宋_GB2312" w:hAnsi="仿宋_GB2312" w:cs="仿宋_GB2312"/>
          <w:color w:val="505050"/>
          <w:sz w:val="31"/>
          <w:szCs w:val="31"/>
        </w:rPr>
        <w:t>年部门预算情况说明</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1.</w:t>
      </w:r>
      <w:r>
        <w:rPr>
          <w:rFonts w:ascii="仿宋_GB2312" w:eastAsia="仿宋_GB2312" w:hAnsi="仿宋_GB2312" w:cs="仿宋_GB2312"/>
          <w:color w:val="505050"/>
          <w:sz w:val="31"/>
          <w:szCs w:val="31"/>
        </w:rPr>
        <w:t>关于</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年财政拨款收支预算总体情况说明</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2.</w:t>
      </w:r>
      <w:r>
        <w:rPr>
          <w:rFonts w:ascii="仿宋_GB2312" w:eastAsia="仿宋_GB2312" w:hAnsi="仿宋_GB2312" w:cs="仿宋_GB2312"/>
          <w:color w:val="505050"/>
          <w:sz w:val="31"/>
          <w:szCs w:val="31"/>
        </w:rPr>
        <w:t>关于</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年一般公共预算拨款情况说明</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3.</w:t>
      </w:r>
      <w:r>
        <w:rPr>
          <w:rFonts w:ascii="仿宋_GB2312" w:eastAsia="仿宋_GB2312" w:hAnsi="仿宋_GB2312" w:cs="仿宋_GB2312"/>
          <w:color w:val="505050"/>
          <w:sz w:val="31"/>
          <w:szCs w:val="31"/>
        </w:rPr>
        <w:t>关于</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年一般公共预算基本支出情况说明</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4.</w:t>
      </w:r>
      <w:r>
        <w:rPr>
          <w:rFonts w:ascii="仿宋_GB2312" w:eastAsia="仿宋_GB2312" w:hAnsi="仿宋_GB2312" w:cs="仿宋_GB2312"/>
          <w:color w:val="505050"/>
          <w:sz w:val="31"/>
          <w:szCs w:val="31"/>
        </w:rPr>
        <w:t>关于</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年政府性基金预算拨款情况说明</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5.</w:t>
      </w:r>
      <w:r>
        <w:rPr>
          <w:rFonts w:ascii="仿宋_GB2312" w:eastAsia="仿宋_GB2312" w:hAnsi="仿宋_GB2312" w:cs="仿宋_GB2312"/>
          <w:color w:val="505050"/>
          <w:sz w:val="31"/>
          <w:szCs w:val="31"/>
        </w:rPr>
        <w:t>关于</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年国有资本经营预算拨款情况说明</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6.</w:t>
      </w:r>
      <w:r>
        <w:rPr>
          <w:rFonts w:ascii="仿宋_GB2312" w:eastAsia="仿宋_GB2312" w:hAnsi="仿宋_GB2312" w:cs="仿宋_GB2312"/>
          <w:color w:val="505050"/>
          <w:sz w:val="31"/>
          <w:szCs w:val="31"/>
        </w:rPr>
        <w:t>关于</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年收支预算总体情况说明</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7.</w:t>
      </w:r>
      <w:r>
        <w:rPr>
          <w:rFonts w:ascii="仿宋_GB2312" w:eastAsia="仿宋_GB2312" w:hAnsi="仿宋_GB2312" w:cs="仿宋_GB2312"/>
          <w:color w:val="505050"/>
          <w:sz w:val="31"/>
          <w:szCs w:val="31"/>
        </w:rPr>
        <w:t>关于</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年收入预算情况说明</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8.</w:t>
      </w:r>
      <w:r>
        <w:rPr>
          <w:rFonts w:ascii="仿宋_GB2312" w:eastAsia="仿宋_GB2312" w:hAnsi="仿宋_GB2312" w:cs="仿宋_GB2312"/>
          <w:color w:val="505050"/>
          <w:sz w:val="31"/>
          <w:szCs w:val="31"/>
        </w:rPr>
        <w:t>关于</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年支出预算情况说明</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9.</w:t>
      </w:r>
      <w:r>
        <w:rPr>
          <w:rFonts w:ascii="仿宋_GB2312" w:eastAsia="仿宋_GB2312" w:hAnsi="仿宋_GB2312" w:cs="仿宋_GB2312"/>
          <w:color w:val="505050"/>
          <w:sz w:val="31"/>
          <w:szCs w:val="31"/>
        </w:rPr>
        <w:t>关于</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三公</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经费预算情况说明</w:t>
      </w:r>
    </w:p>
    <w:p w:rsidR="00D2397D" w:rsidRDefault="00FC7487">
      <w:pPr>
        <w:pStyle w:val="a4"/>
        <w:widowControl/>
        <w:spacing w:beforeAutospacing="0" w:afterAutospacing="0" w:line="555" w:lineRule="atLeast"/>
        <w:ind w:firstLine="570"/>
        <w:rPr>
          <w:rFonts w:ascii="宋体" w:eastAsia="宋体" w:hAnsi="宋体" w:cs="宋体"/>
          <w:color w:val="505050"/>
        </w:rPr>
      </w:pPr>
      <w:r>
        <w:rPr>
          <w:rFonts w:ascii="仿宋_GB2312" w:eastAsia="仿宋_GB2312" w:hAnsi="仿宋_GB2312" w:cs="仿宋_GB2312"/>
          <w:color w:val="505050"/>
          <w:sz w:val="31"/>
          <w:szCs w:val="31"/>
        </w:rPr>
        <w:t>10.</w:t>
      </w:r>
      <w:r>
        <w:rPr>
          <w:rFonts w:ascii="仿宋_GB2312" w:eastAsia="仿宋_GB2312" w:hAnsi="仿宋_GB2312" w:cs="仿宋_GB2312"/>
          <w:color w:val="505050"/>
          <w:sz w:val="31"/>
          <w:szCs w:val="31"/>
        </w:rPr>
        <w:t>其他重要事项情况说明</w:t>
      </w:r>
    </w:p>
    <w:p w:rsidR="00D2397D" w:rsidRDefault="00FC7487">
      <w:pPr>
        <w:pStyle w:val="a4"/>
        <w:widowControl/>
        <w:spacing w:beforeAutospacing="0" w:afterAutospacing="0" w:line="555" w:lineRule="atLeast"/>
        <w:ind w:firstLine="570"/>
        <w:rPr>
          <w:rStyle w:val="a5"/>
          <w:rFonts w:ascii="仿宋_GB2312" w:eastAsia="仿宋_GB2312" w:hAnsi="仿宋_GB2312" w:cs="仿宋_GB2312"/>
          <w:color w:val="505050"/>
          <w:sz w:val="31"/>
          <w:szCs w:val="31"/>
        </w:rPr>
      </w:pPr>
      <w:r>
        <w:rPr>
          <w:rStyle w:val="a5"/>
          <w:rFonts w:ascii="仿宋_GB2312" w:eastAsia="仿宋_GB2312" w:hAnsi="仿宋_GB2312" w:cs="仿宋_GB2312"/>
          <w:color w:val="505050"/>
          <w:sz w:val="31"/>
          <w:szCs w:val="31"/>
        </w:rPr>
        <w:t>第四部分</w:t>
      </w:r>
      <w:r>
        <w:rPr>
          <w:rStyle w:val="a5"/>
          <w:rFonts w:ascii="仿宋_GB2312" w:eastAsia="仿宋_GB2312" w:hAnsi="仿宋_GB2312" w:cs="仿宋_GB2312"/>
          <w:color w:val="505050"/>
          <w:sz w:val="31"/>
          <w:szCs w:val="31"/>
        </w:rPr>
        <w:t xml:space="preserve"> </w:t>
      </w:r>
      <w:r>
        <w:rPr>
          <w:rStyle w:val="a5"/>
          <w:rFonts w:ascii="仿宋_GB2312" w:eastAsia="仿宋_GB2312" w:hAnsi="仿宋_GB2312" w:cs="仿宋_GB2312"/>
          <w:color w:val="505050"/>
          <w:sz w:val="31"/>
          <w:szCs w:val="31"/>
        </w:rPr>
        <w:t>名词解释</w:t>
      </w:r>
    </w:p>
    <w:p w:rsidR="00D2397D" w:rsidRDefault="00D2397D">
      <w:pPr>
        <w:pStyle w:val="a4"/>
        <w:widowControl/>
        <w:spacing w:beforeAutospacing="0" w:afterAutospacing="0" w:line="555" w:lineRule="atLeast"/>
        <w:ind w:firstLine="570"/>
        <w:rPr>
          <w:rStyle w:val="a5"/>
          <w:rFonts w:ascii="仿宋_GB2312" w:eastAsia="仿宋_GB2312" w:hAnsi="仿宋_GB2312" w:cs="仿宋_GB2312"/>
          <w:color w:val="505050"/>
          <w:sz w:val="31"/>
          <w:szCs w:val="31"/>
        </w:rPr>
      </w:pPr>
    </w:p>
    <w:p w:rsidR="00D2397D" w:rsidRDefault="00D2397D">
      <w:pPr>
        <w:pStyle w:val="a4"/>
        <w:widowControl/>
        <w:spacing w:beforeAutospacing="0" w:afterAutospacing="0" w:line="555" w:lineRule="atLeast"/>
        <w:ind w:firstLine="570"/>
        <w:rPr>
          <w:rStyle w:val="a5"/>
          <w:rFonts w:ascii="仿宋_GB2312" w:eastAsia="仿宋_GB2312" w:hAnsi="仿宋_GB2312" w:cs="仿宋_GB2312"/>
          <w:color w:val="505050"/>
          <w:sz w:val="31"/>
          <w:szCs w:val="31"/>
        </w:rPr>
      </w:pPr>
    </w:p>
    <w:p w:rsidR="00D2397D" w:rsidRDefault="00D2397D">
      <w:pPr>
        <w:pStyle w:val="a4"/>
        <w:widowControl/>
        <w:spacing w:beforeAutospacing="0" w:afterAutospacing="0" w:line="555" w:lineRule="atLeast"/>
        <w:ind w:firstLine="570"/>
        <w:rPr>
          <w:rStyle w:val="a5"/>
          <w:rFonts w:ascii="仿宋_GB2312" w:eastAsia="仿宋_GB2312" w:hAnsi="仿宋_GB2312" w:cs="仿宋_GB2312"/>
          <w:color w:val="505050"/>
          <w:sz w:val="31"/>
          <w:szCs w:val="31"/>
        </w:rPr>
      </w:pPr>
    </w:p>
    <w:p w:rsidR="00D2397D" w:rsidRDefault="00D2397D">
      <w:pPr>
        <w:pStyle w:val="a4"/>
        <w:widowControl/>
        <w:spacing w:beforeAutospacing="0" w:afterAutospacing="0" w:line="555" w:lineRule="atLeast"/>
        <w:ind w:firstLine="570"/>
        <w:rPr>
          <w:rStyle w:val="a5"/>
          <w:rFonts w:ascii="仿宋_GB2312" w:eastAsia="仿宋_GB2312" w:hAnsi="仿宋_GB2312" w:cs="仿宋_GB2312"/>
          <w:color w:val="505050"/>
          <w:sz w:val="31"/>
          <w:szCs w:val="31"/>
        </w:rPr>
      </w:pPr>
    </w:p>
    <w:p w:rsidR="00D2397D" w:rsidRDefault="00D2397D">
      <w:pPr>
        <w:pStyle w:val="a4"/>
        <w:widowControl/>
        <w:spacing w:beforeAutospacing="0" w:afterAutospacing="0" w:line="555" w:lineRule="atLeast"/>
        <w:ind w:firstLine="570"/>
        <w:rPr>
          <w:rStyle w:val="a5"/>
          <w:rFonts w:ascii="仿宋_GB2312" w:eastAsia="仿宋_GB2312" w:hAnsi="仿宋_GB2312" w:cs="仿宋_GB2312"/>
          <w:color w:val="505050"/>
          <w:sz w:val="31"/>
          <w:szCs w:val="31"/>
        </w:rPr>
      </w:pPr>
    </w:p>
    <w:p w:rsidR="00D2397D" w:rsidRDefault="00D2397D">
      <w:pPr>
        <w:pStyle w:val="a4"/>
        <w:widowControl/>
        <w:spacing w:beforeAutospacing="0" w:afterAutospacing="0" w:line="555" w:lineRule="atLeast"/>
        <w:ind w:firstLine="570"/>
        <w:rPr>
          <w:rStyle w:val="a5"/>
          <w:rFonts w:ascii="仿宋_GB2312" w:eastAsia="仿宋_GB2312" w:hAnsi="仿宋_GB2312" w:cs="仿宋_GB2312"/>
          <w:color w:val="505050"/>
          <w:sz w:val="31"/>
          <w:szCs w:val="31"/>
        </w:rPr>
      </w:pPr>
    </w:p>
    <w:p w:rsidR="00D2397D" w:rsidRDefault="00D2397D">
      <w:pPr>
        <w:pStyle w:val="a4"/>
        <w:widowControl/>
        <w:spacing w:beforeAutospacing="0" w:afterAutospacing="0" w:line="555" w:lineRule="atLeast"/>
        <w:ind w:firstLine="570"/>
        <w:rPr>
          <w:rStyle w:val="a5"/>
          <w:rFonts w:ascii="仿宋_GB2312" w:eastAsia="仿宋_GB2312" w:hAnsi="仿宋_GB2312" w:cs="仿宋_GB2312"/>
          <w:color w:val="505050"/>
          <w:sz w:val="31"/>
          <w:szCs w:val="31"/>
        </w:rPr>
      </w:pPr>
    </w:p>
    <w:p w:rsidR="00D2397D" w:rsidRDefault="00FC7487">
      <w:pPr>
        <w:pStyle w:val="a4"/>
        <w:widowControl/>
        <w:spacing w:beforeAutospacing="0" w:afterAutospacing="0" w:line="555" w:lineRule="atLeast"/>
        <w:jc w:val="center"/>
        <w:rPr>
          <w:rFonts w:ascii="宋体" w:eastAsia="宋体" w:hAnsi="宋体" w:cs="宋体"/>
          <w:color w:val="505050"/>
        </w:rPr>
      </w:pPr>
      <w:r>
        <w:rPr>
          <w:rFonts w:ascii="方正小标宋简体" w:eastAsia="方正小标宋简体" w:hAnsi="方正小标宋简体" w:cs="方正小标宋简体"/>
          <w:color w:val="505050"/>
          <w:sz w:val="43"/>
          <w:szCs w:val="43"/>
        </w:rPr>
        <w:t>合肥市</w:t>
      </w:r>
      <w:r>
        <w:rPr>
          <w:rFonts w:ascii="方正小标宋简体" w:eastAsia="方正小标宋简体" w:hAnsi="方正小标宋简体" w:cs="方正小标宋简体" w:hint="eastAsia"/>
          <w:color w:val="505050"/>
          <w:sz w:val="43"/>
          <w:szCs w:val="43"/>
        </w:rPr>
        <w:t>包河区</w:t>
      </w:r>
      <w:r>
        <w:rPr>
          <w:rFonts w:ascii="方正小标宋简体" w:eastAsia="方正小标宋简体" w:hAnsi="方正小标宋简体" w:cs="方正小标宋简体" w:hint="eastAsia"/>
          <w:color w:val="505050"/>
          <w:sz w:val="43"/>
          <w:szCs w:val="43"/>
        </w:rPr>
        <w:t>委组织部</w:t>
      </w:r>
      <w:r>
        <w:rPr>
          <w:rFonts w:ascii="方正小标宋简体" w:eastAsia="方正小标宋简体" w:hAnsi="方正小标宋简体" w:cs="方正小标宋简体"/>
          <w:color w:val="505050"/>
          <w:sz w:val="43"/>
          <w:szCs w:val="43"/>
        </w:rPr>
        <w:t>20</w:t>
      </w:r>
      <w:r>
        <w:rPr>
          <w:rFonts w:ascii="方正小标宋简体" w:eastAsia="方正小标宋简体" w:hAnsi="方正小标宋简体" w:cs="方正小标宋简体" w:hint="eastAsia"/>
          <w:color w:val="505050"/>
          <w:sz w:val="43"/>
          <w:szCs w:val="43"/>
        </w:rPr>
        <w:t>20</w:t>
      </w:r>
      <w:r>
        <w:rPr>
          <w:rFonts w:ascii="方正小标宋简体" w:eastAsia="方正小标宋简体" w:hAnsi="方正小标宋简体" w:cs="方正小标宋简体"/>
          <w:color w:val="505050"/>
          <w:sz w:val="43"/>
          <w:szCs w:val="43"/>
        </w:rPr>
        <w:t>年部门预算情况</w:t>
      </w:r>
    </w:p>
    <w:p w:rsidR="00D2397D" w:rsidRDefault="00FC7487">
      <w:pPr>
        <w:pStyle w:val="a4"/>
        <w:widowControl/>
        <w:spacing w:beforeAutospacing="0" w:afterAutospacing="0" w:line="555" w:lineRule="atLeast"/>
        <w:jc w:val="center"/>
        <w:rPr>
          <w:rFonts w:ascii="宋体" w:eastAsia="宋体" w:hAnsi="宋体" w:cs="宋体"/>
          <w:color w:val="505050"/>
        </w:rPr>
      </w:pPr>
      <w:r>
        <w:rPr>
          <w:rFonts w:ascii="黑体" w:eastAsia="黑体" w:hAnsi="宋体" w:cs="黑体"/>
          <w:color w:val="505050"/>
          <w:sz w:val="36"/>
          <w:szCs w:val="36"/>
        </w:rPr>
        <w:t>第一部分</w:t>
      </w:r>
      <w:r>
        <w:rPr>
          <w:rFonts w:ascii="黑体" w:eastAsia="黑体" w:hAnsi="宋体" w:cs="黑体"/>
          <w:color w:val="505050"/>
          <w:sz w:val="36"/>
          <w:szCs w:val="36"/>
        </w:rPr>
        <w:t xml:space="preserve"> </w:t>
      </w:r>
      <w:r>
        <w:rPr>
          <w:rFonts w:ascii="黑体" w:eastAsia="黑体" w:hAnsi="宋体" w:cs="黑体"/>
          <w:color w:val="505050"/>
          <w:sz w:val="36"/>
          <w:szCs w:val="36"/>
        </w:rPr>
        <w:t> </w:t>
      </w:r>
      <w:r>
        <w:rPr>
          <w:rFonts w:ascii="黑体" w:eastAsia="黑体" w:hAnsi="宋体" w:cs="黑体"/>
          <w:color w:val="505050"/>
          <w:sz w:val="36"/>
          <w:szCs w:val="36"/>
        </w:rPr>
        <w:t>部门概况</w:t>
      </w:r>
    </w:p>
    <w:p w:rsidR="00D2397D" w:rsidRDefault="00FC7487">
      <w:pPr>
        <w:spacing w:line="560" w:lineRule="exact"/>
        <w:ind w:firstLineChars="200" w:firstLine="620"/>
        <w:rPr>
          <w:rFonts w:ascii="黑体" w:eastAsia="黑体" w:hAnsi="宋体" w:cs="黑体"/>
          <w:color w:val="505050"/>
          <w:sz w:val="31"/>
          <w:szCs w:val="31"/>
        </w:rPr>
      </w:pPr>
      <w:r>
        <w:rPr>
          <w:rFonts w:ascii="黑体" w:eastAsia="黑体" w:hAnsi="宋体" w:cs="黑体" w:hint="eastAsia"/>
          <w:color w:val="505050"/>
          <w:sz w:val="31"/>
          <w:szCs w:val="31"/>
        </w:rPr>
        <w:t>一、部门职责</w:t>
      </w:r>
    </w:p>
    <w:p w:rsidR="00D2397D" w:rsidRDefault="00FC7487">
      <w:pPr>
        <w:numPr>
          <w:ilvl w:val="0"/>
          <w:numId w:val="1"/>
        </w:numPr>
        <w:ind w:firstLineChars="150" w:firstLine="480"/>
        <w:rPr>
          <w:rFonts w:ascii="仿宋" w:eastAsia="仿宋" w:hAnsi="仿宋"/>
          <w:sz w:val="32"/>
          <w:szCs w:val="32"/>
        </w:rPr>
      </w:pPr>
      <w:r>
        <w:rPr>
          <w:rFonts w:ascii="仿宋" w:eastAsia="仿宋" w:hAnsi="仿宋" w:hint="eastAsia"/>
          <w:sz w:val="32"/>
          <w:szCs w:val="32"/>
        </w:rPr>
        <w:t>研究和指导全区党的组织建设</w:t>
      </w:r>
      <w:r>
        <w:rPr>
          <w:rFonts w:ascii="仿宋" w:eastAsia="仿宋" w:hAnsi="仿宋" w:hint="eastAsia"/>
          <w:sz w:val="32"/>
          <w:szCs w:val="32"/>
        </w:rPr>
        <w:t>，特别是基层组织建设；规划、协调和指导全区党员经常性教育培训，主管</w:t>
      </w:r>
      <w:r>
        <w:rPr>
          <w:rFonts w:ascii="仿宋" w:eastAsia="仿宋" w:hAnsi="仿宋" w:hint="eastAsia"/>
          <w:sz w:val="32"/>
          <w:szCs w:val="32"/>
        </w:rPr>
        <w:t>发展党员和党员管理工作</w:t>
      </w:r>
      <w:r>
        <w:rPr>
          <w:rFonts w:ascii="仿宋" w:eastAsia="仿宋" w:hAnsi="仿宋" w:hint="eastAsia"/>
          <w:sz w:val="32"/>
          <w:szCs w:val="32"/>
        </w:rPr>
        <w:t>；研究和提出全区社区（村）干部队伍建设的意见建议，并组织实施；组织和协调新形势新常态下，全区党的建设理论研究。</w:t>
      </w:r>
    </w:p>
    <w:p w:rsidR="00D2397D" w:rsidRDefault="00FC7487">
      <w:pPr>
        <w:numPr>
          <w:ilvl w:val="0"/>
          <w:numId w:val="1"/>
        </w:numPr>
        <w:ind w:firstLineChars="150" w:firstLine="480"/>
        <w:rPr>
          <w:rFonts w:ascii="仿宋" w:eastAsia="仿宋" w:hAnsi="仿宋"/>
          <w:sz w:val="32"/>
          <w:szCs w:val="32"/>
        </w:rPr>
      </w:pPr>
      <w:r>
        <w:rPr>
          <w:rFonts w:ascii="仿宋" w:eastAsia="仿宋" w:hAnsi="仿宋" w:hint="eastAsia"/>
          <w:sz w:val="32"/>
          <w:szCs w:val="32"/>
        </w:rPr>
        <w:t>负责办理</w:t>
      </w:r>
      <w:r>
        <w:rPr>
          <w:rFonts w:ascii="仿宋" w:eastAsia="仿宋" w:hAnsi="仿宋" w:hint="eastAsia"/>
          <w:sz w:val="32"/>
          <w:szCs w:val="32"/>
        </w:rPr>
        <w:t>全区市管干部有关</w:t>
      </w:r>
      <w:r>
        <w:rPr>
          <w:rFonts w:ascii="仿宋" w:eastAsia="仿宋" w:hAnsi="仿宋" w:hint="eastAsia"/>
          <w:sz w:val="32"/>
          <w:szCs w:val="32"/>
        </w:rPr>
        <w:t>职务任免</w:t>
      </w:r>
      <w:r>
        <w:rPr>
          <w:rFonts w:ascii="仿宋" w:eastAsia="仿宋" w:hAnsi="仿宋" w:hint="eastAsia"/>
          <w:sz w:val="32"/>
          <w:szCs w:val="32"/>
        </w:rPr>
        <w:t>；</w:t>
      </w:r>
      <w:r>
        <w:rPr>
          <w:rFonts w:ascii="仿宋" w:eastAsia="仿宋" w:hAnsi="仿宋" w:hint="eastAsia"/>
          <w:sz w:val="32"/>
          <w:szCs w:val="32"/>
        </w:rPr>
        <w:t>提出区委管理</w:t>
      </w:r>
      <w:r>
        <w:rPr>
          <w:rFonts w:ascii="仿宋" w:eastAsia="仿宋" w:hAnsi="仿宋" w:hint="eastAsia"/>
          <w:sz w:val="32"/>
          <w:szCs w:val="32"/>
        </w:rPr>
        <w:t>和双重管理</w:t>
      </w:r>
      <w:r>
        <w:rPr>
          <w:rFonts w:ascii="仿宋" w:eastAsia="仿宋" w:hAnsi="仿宋" w:hint="eastAsia"/>
          <w:sz w:val="32"/>
          <w:szCs w:val="32"/>
        </w:rPr>
        <w:t>的领导班子调整</w:t>
      </w:r>
      <w:r>
        <w:rPr>
          <w:rFonts w:ascii="仿宋" w:eastAsia="仿宋" w:hAnsi="仿宋" w:hint="eastAsia"/>
          <w:sz w:val="32"/>
          <w:szCs w:val="32"/>
        </w:rPr>
        <w:t>、</w:t>
      </w:r>
      <w:r>
        <w:rPr>
          <w:rFonts w:ascii="仿宋" w:eastAsia="仿宋" w:hAnsi="仿宋" w:hint="eastAsia"/>
          <w:sz w:val="32"/>
          <w:szCs w:val="32"/>
        </w:rPr>
        <w:t>配备</w:t>
      </w:r>
      <w:r>
        <w:rPr>
          <w:rFonts w:ascii="仿宋" w:eastAsia="仿宋" w:hAnsi="仿宋" w:hint="eastAsia"/>
          <w:sz w:val="32"/>
          <w:szCs w:val="32"/>
        </w:rPr>
        <w:t>的</w:t>
      </w:r>
      <w:r>
        <w:rPr>
          <w:rFonts w:ascii="仿宋" w:eastAsia="仿宋" w:hAnsi="仿宋" w:hint="eastAsia"/>
          <w:sz w:val="32"/>
          <w:szCs w:val="32"/>
        </w:rPr>
        <w:t>意见和建议；</w:t>
      </w:r>
      <w:r>
        <w:rPr>
          <w:rFonts w:ascii="仿宋" w:eastAsia="仿宋" w:hAnsi="仿宋" w:hint="eastAsia"/>
          <w:sz w:val="32"/>
          <w:szCs w:val="32"/>
        </w:rPr>
        <w:t>负责区管干部的选拔、考核、任免和管理工作；负责全区机关、参公单位干部的备案审查和宏观管理工作；负责副团级及以上军队转业干部安置，选调生管理工作；研究制定全区干部队伍建设的方案和措施，组织落实培养选拔中、青年干部工作，做好对后备干部的培训及挂职、交流锻炼。</w:t>
      </w:r>
      <w:r>
        <w:rPr>
          <w:rFonts w:ascii="仿宋_GB2312" w:eastAsia="仿宋_GB2312" w:hint="eastAsia"/>
          <w:color w:val="000000"/>
          <w:sz w:val="32"/>
        </w:rPr>
        <w:t>加强全区领导班子和领导干部队伍特别是优秀年轻干部队伍建设职责。</w:t>
      </w:r>
    </w:p>
    <w:p w:rsidR="00D2397D" w:rsidRDefault="00FC7487">
      <w:pPr>
        <w:ind w:firstLineChars="150" w:firstLine="480"/>
        <w:rPr>
          <w:rFonts w:ascii="仿宋" w:eastAsia="仿宋" w:hAnsi="仿宋"/>
          <w:sz w:val="32"/>
          <w:szCs w:val="32"/>
        </w:rPr>
      </w:pPr>
      <w:r>
        <w:rPr>
          <w:rFonts w:ascii="仿宋" w:eastAsia="仿宋" w:hAnsi="仿宋" w:hint="eastAsia"/>
          <w:sz w:val="32"/>
          <w:szCs w:val="32"/>
        </w:rPr>
        <w:t>（三）</w:t>
      </w:r>
      <w:r>
        <w:rPr>
          <w:rFonts w:ascii="仿宋" w:eastAsia="仿宋" w:hAnsi="仿宋" w:hint="eastAsia"/>
          <w:sz w:val="32"/>
          <w:szCs w:val="32"/>
        </w:rPr>
        <w:t>指导领导班子思想政治建设，对领导班子坚持群众路线、坚持实事求是的思想路线情况进行检查、调研；组织和协调做好干部管理监督工作，执行和完善领导干部谈</w:t>
      </w:r>
      <w:r>
        <w:rPr>
          <w:rFonts w:ascii="仿宋" w:eastAsia="仿宋" w:hAnsi="仿宋" w:hint="eastAsia"/>
          <w:sz w:val="32"/>
          <w:szCs w:val="32"/>
        </w:rPr>
        <w:lastRenderedPageBreak/>
        <w:t>话、函询、诫勉、个人有关事项和重大事项报告等</w:t>
      </w:r>
      <w:r>
        <w:rPr>
          <w:rFonts w:ascii="仿宋" w:eastAsia="仿宋" w:hAnsi="仿宋" w:hint="eastAsia"/>
          <w:sz w:val="32"/>
          <w:szCs w:val="32"/>
        </w:rPr>
        <w:t>制度，探索干部管理监督工作的新举措和新方法。</w:t>
      </w:r>
    </w:p>
    <w:p w:rsidR="00D2397D" w:rsidRDefault="00FC7487">
      <w:pPr>
        <w:ind w:firstLineChars="150" w:firstLine="480"/>
        <w:rPr>
          <w:rFonts w:ascii="仿宋" w:eastAsia="仿宋" w:hAnsi="仿宋"/>
          <w:sz w:val="32"/>
          <w:szCs w:val="32"/>
        </w:rPr>
      </w:pPr>
      <w:r>
        <w:rPr>
          <w:rFonts w:ascii="仿宋" w:eastAsia="仿宋" w:hAnsi="仿宋" w:hint="eastAsia"/>
          <w:sz w:val="32"/>
          <w:szCs w:val="32"/>
        </w:rPr>
        <w:t>（四）</w:t>
      </w:r>
      <w:r>
        <w:rPr>
          <w:rFonts w:ascii="仿宋" w:eastAsia="仿宋" w:hAnsi="仿宋" w:hint="eastAsia"/>
          <w:sz w:val="32"/>
          <w:szCs w:val="32"/>
        </w:rPr>
        <w:t>研究探索全区组织建设、干部人事制度改革的新路子和新方法，制定或参与制定组织、干部、人事工作的重要措施和制度；负责全区组织工作和干部工作的检查督促，及时向区委反映重要情况，提出意见和建议</w:t>
      </w:r>
      <w:r>
        <w:rPr>
          <w:rFonts w:ascii="仿宋" w:eastAsia="仿宋" w:hAnsi="仿宋" w:hint="eastAsia"/>
          <w:sz w:val="32"/>
          <w:szCs w:val="32"/>
        </w:rPr>
        <w:t>。</w:t>
      </w:r>
    </w:p>
    <w:p w:rsidR="00D2397D" w:rsidRDefault="00FC7487">
      <w:pPr>
        <w:ind w:firstLineChars="150" w:firstLine="480"/>
        <w:rPr>
          <w:rFonts w:ascii="仿宋" w:eastAsia="仿宋" w:hAnsi="仿宋"/>
          <w:sz w:val="32"/>
          <w:szCs w:val="32"/>
        </w:rPr>
      </w:pPr>
      <w:r>
        <w:rPr>
          <w:rFonts w:ascii="仿宋" w:eastAsia="仿宋" w:hAnsi="仿宋" w:hint="eastAsia"/>
          <w:sz w:val="32"/>
          <w:szCs w:val="32"/>
        </w:rPr>
        <w:t>（五）</w:t>
      </w:r>
      <w:r>
        <w:rPr>
          <w:rFonts w:ascii="仿宋" w:eastAsia="仿宋" w:hAnsi="仿宋" w:hint="eastAsia"/>
          <w:sz w:val="32"/>
          <w:szCs w:val="32"/>
        </w:rPr>
        <w:t>贯彻落实中央、省、市人才工作方针政策，制定全区人才工作规划、意见、政策、措施；负责并指导相关部门开展人才工作；调查了解和检查贯彻落实各领域专业技术人才相关政策情况，组织和协调有关部门共同做好专业技术人才管理工作</w:t>
      </w:r>
      <w:r>
        <w:rPr>
          <w:rFonts w:ascii="仿宋" w:eastAsia="仿宋" w:hAnsi="仿宋" w:hint="eastAsia"/>
          <w:sz w:val="32"/>
          <w:szCs w:val="32"/>
        </w:rPr>
        <w:t>。</w:t>
      </w:r>
    </w:p>
    <w:p w:rsidR="00D2397D" w:rsidRDefault="00FC7487">
      <w:pPr>
        <w:ind w:firstLineChars="150" w:firstLine="480"/>
        <w:rPr>
          <w:rFonts w:ascii="仿宋" w:eastAsia="仿宋" w:hAnsi="仿宋"/>
          <w:sz w:val="32"/>
          <w:szCs w:val="32"/>
        </w:rPr>
      </w:pPr>
      <w:r>
        <w:rPr>
          <w:rFonts w:ascii="仿宋" w:eastAsia="仿宋" w:hAnsi="仿宋" w:hint="eastAsia"/>
          <w:sz w:val="32"/>
          <w:szCs w:val="32"/>
        </w:rPr>
        <w:t>（六）</w:t>
      </w:r>
      <w:r>
        <w:rPr>
          <w:rFonts w:ascii="仿宋" w:eastAsia="仿宋" w:hAnsi="仿宋" w:hint="eastAsia"/>
          <w:sz w:val="32"/>
          <w:szCs w:val="32"/>
        </w:rPr>
        <w:t>根据中央、省委、市委和区委对于干部队伍建设的要求，研究制定全区干部教育培训规划和实施意见，负责指导、协调、检查全区干部教育培训工作；研究探索干部教育培训改革工作。</w:t>
      </w:r>
    </w:p>
    <w:p w:rsidR="00D2397D" w:rsidRDefault="00FC7487">
      <w:pPr>
        <w:ind w:firstLineChars="150" w:firstLine="480"/>
        <w:rPr>
          <w:rFonts w:ascii="仿宋" w:eastAsia="仿宋" w:hAnsi="仿宋"/>
          <w:sz w:val="32"/>
          <w:szCs w:val="32"/>
        </w:rPr>
      </w:pPr>
      <w:r>
        <w:rPr>
          <w:rFonts w:ascii="仿宋" w:eastAsia="仿宋" w:hAnsi="仿宋" w:hint="eastAsia"/>
          <w:sz w:val="32"/>
          <w:szCs w:val="32"/>
        </w:rPr>
        <w:t>（七）负责</w:t>
      </w:r>
      <w:r>
        <w:rPr>
          <w:rFonts w:ascii="仿宋" w:eastAsia="仿宋" w:hAnsi="仿宋" w:hint="eastAsia"/>
          <w:sz w:val="32"/>
          <w:szCs w:val="32"/>
        </w:rPr>
        <w:t>党代表日常服务、协调工作，重点推进党代表任期制工作</w:t>
      </w:r>
      <w:r>
        <w:rPr>
          <w:rFonts w:ascii="仿宋" w:eastAsia="仿宋" w:hAnsi="仿宋" w:hint="eastAsia"/>
          <w:sz w:val="32"/>
          <w:szCs w:val="32"/>
        </w:rPr>
        <w:t>。</w:t>
      </w:r>
      <w:r>
        <w:rPr>
          <w:rFonts w:ascii="仿宋" w:eastAsia="仿宋" w:hAnsi="仿宋" w:hint="eastAsia"/>
          <w:sz w:val="32"/>
          <w:szCs w:val="32"/>
        </w:rPr>
        <w:t>结合区委中心工作、党的建设重点任务和党员群众关心关切的重大问题，搭建平台载体，发挥党代表参与民主决策、民主监督、党的自身建设和联系服务党员群众作用。</w:t>
      </w:r>
    </w:p>
    <w:p w:rsidR="00D2397D" w:rsidRDefault="00FC7487">
      <w:pPr>
        <w:ind w:firstLineChars="150" w:firstLine="480"/>
        <w:rPr>
          <w:rFonts w:ascii="仿宋" w:eastAsia="仿宋" w:hAnsi="仿宋"/>
          <w:sz w:val="32"/>
          <w:szCs w:val="32"/>
        </w:rPr>
      </w:pPr>
      <w:r>
        <w:rPr>
          <w:rFonts w:ascii="仿宋" w:eastAsia="仿宋" w:hAnsi="仿宋" w:hint="eastAsia"/>
          <w:sz w:val="32"/>
          <w:szCs w:val="32"/>
        </w:rPr>
        <w:t>（八）</w:t>
      </w:r>
      <w:r>
        <w:rPr>
          <w:rFonts w:ascii="仿宋" w:eastAsia="仿宋" w:hAnsi="仿宋" w:hint="eastAsia"/>
          <w:sz w:val="32"/>
          <w:szCs w:val="32"/>
        </w:rPr>
        <w:t>负责全区党员电化教育和党员干部现代远程教育工作的管理和指导</w:t>
      </w:r>
      <w:r>
        <w:rPr>
          <w:rFonts w:ascii="仿宋" w:eastAsia="仿宋" w:hAnsi="仿宋" w:hint="eastAsia"/>
          <w:sz w:val="32"/>
          <w:szCs w:val="32"/>
        </w:rPr>
        <w:t>。</w:t>
      </w:r>
      <w:r>
        <w:rPr>
          <w:rFonts w:ascii="仿宋" w:eastAsia="仿宋" w:hAnsi="仿宋" w:hint="eastAsia"/>
          <w:sz w:val="32"/>
          <w:szCs w:val="32"/>
        </w:rPr>
        <w:t>重点做好大组工网接入及分级保护，远</w:t>
      </w:r>
      <w:r>
        <w:rPr>
          <w:rFonts w:ascii="仿宋" w:eastAsia="仿宋" w:hAnsi="仿宋" w:hint="eastAsia"/>
          <w:sz w:val="32"/>
          <w:szCs w:val="32"/>
        </w:rPr>
        <w:lastRenderedPageBreak/>
        <w:t>教终端站点的建设和学用管理，先锋网络</w:t>
      </w:r>
      <w:r>
        <w:rPr>
          <w:rFonts w:ascii="仿宋" w:eastAsia="仿宋" w:hAnsi="仿宋" w:hint="eastAsia"/>
          <w:sz w:val="32"/>
          <w:szCs w:val="32"/>
        </w:rPr>
        <w:t>体系运行维护，党员教育电视片制作，以及组工信息和组工宣传工作。</w:t>
      </w:r>
    </w:p>
    <w:p w:rsidR="00D2397D" w:rsidRDefault="00FC7487">
      <w:pPr>
        <w:ind w:firstLineChars="150" w:firstLine="480"/>
        <w:rPr>
          <w:rFonts w:ascii="仿宋_GB2312" w:eastAsia="仿宋_GB2312"/>
          <w:color w:val="000000"/>
          <w:sz w:val="32"/>
        </w:rPr>
      </w:pPr>
      <w:r>
        <w:rPr>
          <w:rFonts w:ascii="仿宋_GB2312" w:eastAsia="仿宋_GB2312" w:hint="eastAsia"/>
          <w:color w:val="000000"/>
          <w:sz w:val="32"/>
        </w:rPr>
        <w:t>（九）统一管理公务员工作，区委组织部在公务员管理方面的主要职责是，统一管理全区公务员录用调配、考核奖惩、培训和工资福利等事务；贯彻执行《公务员法》等法律法规和管理政策，拟订具体实施办法并组织实施；负责全区行政机关公务员、参照公务员法管理单位工作人员的综合人事管理；负责公务员管理对外交流合作等。</w:t>
      </w:r>
    </w:p>
    <w:p w:rsidR="00D2397D" w:rsidRDefault="00FC7487">
      <w:pPr>
        <w:ind w:firstLineChars="150" w:firstLine="480"/>
        <w:rPr>
          <w:rFonts w:ascii="仿宋" w:eastAsia="仿宋" w:hAnsi="仿宋"/>
          <w:sz w:val="32"/>
          <w:szCs w:val="32"/>
        </w:rPr>
      </w:pPr>
      <w:r>
        <w:rPr>
          <w:rFonts w:ascii="仿宋" w:eastAsia="仿宋" w:hAnsi="仿宋" w:hint="eastAsia"/>
          <w:sz w:val="32"/>
          <w:szCs w:val="32"/>
        </w:rPr>
        <w:t>（十）</w:t>
      </w:r>
      <w:r>
        <w:rPr>
          <w:rFonts w:ascii="仿宋" w:eastAsia="仿宋" w:hAnsi="仿宋" w:hint="eastAsia"/>
          <w:sz w:val="32"/>
          <w:szCs w:val="32"/>
        </w:rPr>
        <w:t>负责全区非公有制经济和社会组织党建工作的综合协调、政策制定、监督检查，协调指导有关部门和单位抓好非公有制经济和社会组织党建工作。</w:t>
      </w:r>
    </w:p>
    <w:p w:rsidR="00D2397D" w:rsidRDefault="00FC7487">
      <w:pPr>
        <w:ind w:firstLineChars="150" w:firstLine="480"/>
        <w:rPr>
          <w:rFonts w:ascii="仿宋_GB2312"/>
          <w:sz w:val="28"/>
          <w:szCs w:val="28"/>
        </w:rPr>
      </w:pPr>
      <w:r>
        <w:rPr>
          <w:rFonts w:ascii="仿宋" w:eastAsia="仿宋" w:hAnsi="仿宋" w:hint="eastAsia"/>
          <w:sz w:val="32"/>
          <w:szCs w:val="32"/>
        </w:rPr>
        <w:t>（十一）完成</w:t>
      </w:r>
      <w:r>
        <w:rPr>
          <w:rFonts w:ascii="仿宋" w:eastAsia="仿宋" w:hAnsi="仿宋" w:hint="eastAsia"/>
          <w:sz w:val="32"/>
          <w:szCs w:val="32"/>
        </w:rPr>
        <w:t>区</w:t>
      </w:r>
      <w:r>
        <w:rPr>
          <w:rFonts w:ascii="仿宋" w:eastAsia="仿宋" w:hAnsi="仿宋" w:hint="eastAsia"/>
          <w:sz w:val="32"/>
          <w:szCs w:val="32"/>
        </w:rPr>
        <w:t>委</w:t>
      </w:r>
      <w:r>
        <w:rPr>
          <w:rFonts w:ascii="仿宋" w:eastAsia="仿宋" w:hAnsi="仿宋" w:hint="eastAsia"/>
          <w:sz w:val="32"/>
          <w:szCs w:val="32"/>
        </w:rPr>
        <w:t>和</w:t>
      </w:r>
      <w:r>
        <w:rPr>
          <w:rFonts w:ascii="仿宋" w:eastAsia="仿宋" w:hAnsi="仿宋" w:hint="eastAsia"/>
          <w:sz w:val="32"/>
          <w:szCs w:val="32"/>
        </w:rPr>
        <w:t>上级有关部门</w:t>
      </w:r>
      <w:r>
        <w:rPr>
          <w:rFonts w:ascii="仿宋" w:eastAsia="仿宋" w:hAnsi="仿宋" w:hint="eastAsia"/>
          <w:sz w:val="32"/>
          <w:szCs w:val="32"/>
        </w:rPr>
        <w:t>交办的其他</w:t>
      </w:r>
      <w:r>
        <w:rPr>
          <w:rFonts w:ascii="仿宋" w:eastAsia="仿宋" w:hAnsi="仿宋" w:hint="eastAsia"/>
          <w:sz w:val="32"/>
          <w:szCs w:val="32"/>
        </w:rPr>
        <w:t>工作</w:t>
      </w:r>
      <w:r>
        <w:rPr>
          <w:rFonts w:ascii="仿宋" w:eastAsia="仿宋" w:hAnsi="仿宋" w:hint="eastAsia"/>
          <w:sz w:val="32"/>
          <w:szCs w:val="32"/>
        </w:rPr>
        <w:t>任务</w:t>
      </w:r>
      <w:r>
        <w:rPr>
          <w:rFonts w:ascii="仿宋" w:eastAsia="仿宋" w:hAnsi="仿宋" w:hint="eastAsia"/>
          <w:sz w:val="32"/>
          <w:szCs w:val="32"/>
        </w:rPr>
        <w:t>。</w:t>
      </w:r>
    </w:p>
    <w:p w:rsidR="00D2397D" w:rsidRDefault="00FC7487">
      <w:pPr>
        <w:pStyle w:val="a4"/>
        <w:widowControl/>
        <w:numPr>
          <w:ilvl w:val="0"/>
          <w:numId w:val="2"/>
        </w:numPr>
        <w:spacing w:beforeAutospacing="0" w:afterAutospacing="0" w:line="555" w:lineRule="atLeast"/>
        <w:ind w:firstLine="645"/>
        <w:rPr>
          <w:rFonts w:ascii="仿宋_GB2312" w:eastAsia="仿宋_GB2312" w:hAnsi="仿宋_GB2312" w:cs="仿宋_GB2312"/>
          <w:color w:val="505050"/>
          <w:sz w:val="28"/>
          <w:szCs w:val="28"/>
          <w:lang/>
        </w:rPr>
      </w:pPr>
      <w:r>
        <w:rPr>
          <w:rFonts w:ascii="黑体" w:eastAsia="黑体" w:hAnsi="宋体" w:cs="黑体" w:hint="eastAsia"/>
          <w:color w:val="505050"/>
          <w:sz w:val="31"/>
          <w:szCs w:val="31"/>
        </w:rPr>
        <w:t>部门预算单位构成</w:t>
      </w:r>
    </w:p>
    <w:p w:rsidR="00D2397D" w:rsidRDefault="00FC7487">
      <w:pPr>
        <w:spacing w:line="560" w:lineRule="exact"/>
        <w:ind w:firstLineChars="200" w:firstLine="560"/>
        <w:rPr>
          <w:rFonts w:ascii="仿宋_GB2312" w:eastAsia="仿宋_GB2312" w:hAnsi="仿宋_GB2312" w:cs="仿宋_GB2312"/>
          <w:color w:val="505050"/>
          <w:kern w:val="0"/>
          <w:sz w:val="28"/>
          <w:szCs w:val="28"/>
          <w:lang/>
        </w:rPr>
      </w:pPr>
      <w:r>
        <w:rPr>
          <w:rFonts w:ascii="仿宋_GB2312" w:eastAsia="仿宋_GB2312" w:hAnsi="仿宋_GB2312" w:cs="仿宋_GB2312" w:hint="eastAsia"/>
          <w:color w:val="505050"/>
          <w:kern w:val="0"/>
          <w:sz w:val="28"/>
          <w:szCs w:val="28"/>
          <w:lang/>
        </w:rPr>
        <w:t>合肥市包河区</w:t>
      </w:r>
      <w:r>
        <w:rPr>
          <w:rFonts w:ascii="仿宋_GB2312" w:eastAsia="仿宋_GB2312" w:hAnsi="仿宋_GB2312" w:cs="仿宋_GB2312" w:hint="eastAsia"/>
          <w:color w:val="505050"/>
          <w:kern w:val="0"/>
          <w:sz w:val="28"/>
          <w:szCs w:val="28"/>
          <w:lang/>
        </w:rPr>
        <w:t>委组织部</w:t>
      </w:r>
      <w:r>
        <w:rPr>
          <w:rFonts w:ascii="仿宋_GB2312" w:eastAsia="仿宋_GB2312" w:hAnsi="仿宋_GB2312" w:cs="仿宋_GB2312" w:hint="eastAsia"/>
          <w:color w:val="505050"/>
          <w:kern w:val="0"/>
          <w:sz w:val="28"/>
          <w:szCs w:val="28"/>
          <w:lang/>
        </w:rPr>
        <w:t>2020</w:t>
      </w:r>
      <w:r>
        <w:rPr>
          <w:rFonts w:ascii="仿宋_GB2312" w:eastAsia="仿宋_GB2312" w:hAnsi="仿宋_GB2312" w:cs="仿宋_GB2312" w:hint="eastAsia"/>
          <w:color w:val="505050"/>
          <w:kern w:val="0"/>
          <w:sz w:val="28"/>
          <w:szCs w:val="28"/>
          <w:lang/>
        </w:rPr>
        <w:t>年度部门预算为局本级预算，纳入部门决算编制范围的单位共</w:t>
      </w:r>
      <w:r>
        <w:rPr>
          <w:rFonts w:ascii="仿宋_GB2312" w:eastAsia="仿宋_GB2312" w:hAnsi="仿宋_GB2312" w:cs="仿宋_GB2312" w:hint="eastAsia"/>
          <w:color w:val="505050"/>
          <w:kern w:val="0"/>
          <w:sz w:val="28"/>
          <w:szCs w:val="28"/>
          <w:lang/>
        </w:rPr>
        <w:t>1</w:t>
      </w:r>
      <w:r>
        <w:rPr>
          <w:rFonts w:ascii="仿宋_GB2312" w:eastAsia="仿宋_GB2312" w:hAnsi="仿宋_GB2312" w:cs="仿宋_GB2312" w:hint="eastAsia"/>
          <w:color w:val="505050"/>
          <w:kern w:val="0"/>
          <w:sz w:val="28"/>
          <w:szCs w:val="28"/>
          <w:lang/>
        </w:rPr>
        <w:t>个，单位性质为</w:t>
      </w:r>
      <w:r>
        <w:rPr>
          <w:rFonts w:ascii="仿宋_GB2312" w:eastAsia="仿宋_GB2312" w:hAnsi="仿宋_GB2312" w:cs="仿宋_GB2312" w:hint="eastAsia"/>
          <w:color w:val="505050"/>
          <w:kern w:val="0"/>
          <w:sz w:val="28"/>
          <w:szCs w:val="28"/>
          <w:lang/>
        </w:rPr>
        <w:t>机关单位。</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28"/>
          <w:szCs w:val="28"/>
          <w:lang/>
        </w:rPr>
      </w:pPr>
      <w:r>
        <w:rPr>
          <w:rFonts w:ascii="仿宋_GB2312" w:eastAsia="仿宋_GB2312" w:hAnsi="仿宋_GB2312" w:cs="仿宋_GB2312" w:hint="eastAsia"/>
          <w:color w:val="505050"/>
          <w:sz w:val="28"/>
          <w:szCs w:val="28"/>
          <w:lang/>
        </w:rPr>
        <w:t>截至</w:t>
      </w:r>
      <w:r>
        <w:rPr>
          <w:rFonts w:ascii="仿宋_GB2312" w:eastAsia="仿宋_GB2312" w:hAnsi="仿宋_GB2312" w:cs="仿宋_GB2312" w:hint="eastAsia"/>
          <w:color w:val="505050"/>
          <w:sz w:val="28"/>
          <w:szCs w:val="28"/>
          <w:lang/>
        </w:rPr>
        <w:t>2019</w:t>
      </w:r>
      <w:r>
        <w:rPr>
          <w:rFonts w:ascii="仿宋_GB2312" w:eastAsia="仿宋_GB2312" w:hAnsi="仿宋_GB2312" w:cs="仿宋_GB2312" w:hint="eastAsia"/>
          <w:color w:val="505050"/>
          <w:sz w:val="28"/>
          <w:szCs w:val="28"/>
          <w:lang/>
        </w:rPr>
        <w:t>年</w:t>
      </w:r>
      <w:r>
        <w:rPr>
          <w:rFonts w:ascii="仿宋_GB2312" w:eastAsia="仿宋_GB2312" w:hAnsi="仿宋_GB2312" w:cs="仿宋_GB2312" w:hint="eastAsia"/>
          <w:color w:val="505050"/>
          <w:sz w:val="28"/>
          <w:szCs w:val="28"/>
          <w:lang/>
        </w:rPr>
        <w:t>12</w:t>
      </w:r>
      <w:r>
        <w:rPr>
          <w:rFonts w:ascii="仿宋_GB2312" w:eastAsia="仿宋_GB2312" w:hAnsi="仿宋_GB2312" w:cs="仿宋_GB2312" w:hint="eastAsia"/>
          <w:color w:val="505050"/>
          <w:sz w:val="28"/>
          <w:szCs w:val="28"/>
          <w:lang/>
        </w:rPr>
        <w:t>月</w:t>
      </w:r>
      <w:r>
        <w:rPr>
          <w:rFonts w:ascii="仿宋_GB2312" w:eastAsia="仿宋_GB2312" w:hAnsi="仿宋_GB2312" w:cs="仿宋_GB2312" w:hint="eastAsia"/>
          <w:color w:val="505050"/>
          <w:sz w:val="28"/>
          <w:szCs w:val="28"/>
          <w:lang/>
        </w:rPr>
        <w:t>31</w:t>
      </w:r>
      <w:r>
        <w:rPr>
          <w:rFonts w:ascii="仿宋_GB2312" w:eastAsia="仿宋_GB2312" w:hAnsi="仿宋_GB2312" w:cs="仿宋_GB2312" w:hint="eastAsia"/>
          <w:color w:val="505050"/>
          <w:sz w:val="28"/>
          <w:szCs w:val="28"/>
          <w:lang/>
        </w:rPr>
        <w:t>日，合肥市包河区</w:t>
      </w:r>
      <w:r>
        <w:rPr>
          <w:rFonts w:ascii="仿宋_GB2312" w:eastAsia="仿宋_GB2312" w:hAnsi="仿宋_GB2312" w:cs="仿宋_GB2312" w:hint="eastAsia"/>
          <w:color w:val="505050"/>
          <w:sz w:val="28"/>
          <w:szCs w:val="28"/>
          <w:lang/>
        </w:rPr>
        <w:t>委组织部</w:t>
      </w:r>
      <w:r>
        <w:rPr>
          <w:rFonts w:ascii="仿宋_GB2312" w:eastAsia="仿宋_GB2312" w:hAnsi="仿宋_GB2312" w:cs="仿宋_GB2312" w:hint="eastAsia"/>
          <w:color w:val="505050"/>
          <w:sz w:val="28"/>
          <w:szCs w:val="28"/>
          <w:lang/>
        </w:rPr>
        <w:t>实有各类人员</w:t>
      </w:r>
      <w:r>
        <w:rPr>
          <w:rFonts w:ascii="仿宋_GB2312" w:eastAsia="仿宋_GB2312" w:hAnsi="仿宋_GB2312" w:cs="仿宋_GB2312" w:hint="eastAsia"/>
          <w:color w:val="505050"/>
          <w:sz w:val="28"/>
          <w:szCs w:val="28"/>
          <w:lang/>
        </w:rPr>
        <w:t>68</w:t>
      </w:r>
      <w:r>
        <w:rPr>
          <w:rFonts w:ascii="仿宋_GB2312" w:eastAsia="仿宋_GB2312" w:hAnsi="仿宋_GB2312" w:cs="仿宋_GB2312" w:hint="eastAsia"/>
          <w:color w:val="505050"/>
          <w:sz w:val="28"/>
          <w:szCs w:val="28"/>
          <w:lang/>
        </w:rPr>
        <w:t>人，其中在职</w:t>
      </w:r>
      <w:r>
        <w:rPr>
          <w:rFonts w:ascii="仿宋_GB2312" w:eastAsia="仿宋_GB2312" w:hAnsi="仿宋_GB2312" w:cs="仿宋_GB2312" w:hint="eastAsia"/>
          <w:color w:val="505050"/>
          <w:sz w:val="28"/>
          <w:szCs w:val="28"/>
          <w:lang/>
        </w:rPr>
        <w:t>16</w:t>
      </w:r>
      <w:r>
        <w:rPr>
          <w:rFonts w:ascii="仿宋_GB2312" w:eastAsia="仿宋_GB2312" w:hAnsi="仿宋_GB2312" w:cs="仿宋_GB2312" w:hint="eastAsia"/>
          <w:color w:val="505050"/>
          <w:sz w:val="28"/>
          <w:szCs w:val="28"/>
          <w:lang/>
        </w:rPr>
        <w:t>人、离休</w:t>
      </w:r>
      <w:r>
        <w:rPr>
          <w:rFonts w:ascii="仿宋_GB2312" w:eastAsia="仿宋_GB2312" w:hAnsi="仿宋_GB2312" w:cs="仿宋_GB2312" w:hint="eastAsia"/>
          <w:color w:val="505050"/>
          <w:sz w:val="28"/>
          <w:szCs w:val="28"/>
          <w:lang/>
        </w:rPr>
        <w:t>3</w:t>
      </w:r>
      <w:r>
        <w:rPr>
          <w:rFonts w:ascii="仿宋_GB2312" w:eastAsia="仿宋_GB2312" w:hAnsi="仿宋_GB2312" w:cs="仿宋_GB2312" w:hint="eastAsia"/>
          <w:color w:val="505050"/>
          <w:sz w:val="28"/>
          <w:szCs w:val="28"/>
          <w:lang/>
        </w:rPr>
        <w:t>人、退休</w:t>
      </w:r>
      <w:r>
        <w:rPr>
          <w:rFonts w:ascii="仿宋_GB2312" w:eastAsia="仿宋_GB2312" w:hAnsi="仿宋_GB2312" w:cs="仿宋_GB2312" w:hint="eastAsia"/>
          <w:color w:val="505050"/>
          <w:sz w:val="28"/>
          <w:szCs w:val="28"/>
          <w:lang/>
        </w:rPr>
        <w:t>49</w:t>
      </w:r>
      <w:r>
        <w:rPr>
          <w:rFonts w:ascii="仿宋_GB2312" w:eastAsia="仿宋_GB2312" w:hAnsi="仿宋_GB2312" w:cs="仿宋_GB2312" w:hint="eastAsia"/>
          <w:color w:val="505050"/>
          <w:sz w:val="28"/>
          <w:szCs w:val="28"/>
          <w:lang/>
        </w:rPr>
        <w:t>人。</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三、</w:t>
      </w:r>
      <w:r>
        <w:rPr>
          <w:rFonts w:ascii="黑体" w:eastAsia="黑体" w:hAnsi="宋体" w:cs="黑体" w:hint="eastAsia"/>
          <w:color w:val="505050"/>
          <w:sz w:val="31"/>
          <w:szCs w:val="31"/>
        </w:rPr>
        <w:t>2020</w:t>
      </w:r>
      <w:r>
        <w:rPr>
          <w:rFonts w:ascii="黑体" w:eastAsia="黑体" w:hAnsi="宋体" w:cs="黑体" w:hint="eastAsia"/>
          <w:color w:val="505050"/>
          <w:sz w:val="31"/>
          <w:szCs w:val="31"/>
        </w:rPr>
        <w:t>年度主要工作任务</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lang w:val="zh-CN"/>
        </w:rPr>
      </w:pPr>
      <w:r>
        <w:rPr>
          <w:rFonts w:ascii="仿宋_GB2312" w:eastAsia="仿宋_GB2312" w:hAnsi="仿宋_GB2312" w:cs="仿宋_GB2312" w:hint="eastAsia"/>
          <w:color w:val="505050"/>
          <w:sz w:val="31"/>
          <w:szCs w:val="31"/>
        </w:rPr>
        <w:t>（一）把</w:t>
      </w:r>
      <w:r>
        <w:rPr>
          <w:rFonts w:ascii="仿宋_GB2312" w:eastAsia="仿宋_GB2312" w:hAnsi="仿宋_GB2312" w:cs="仿宋_GB2312" w:hint="eastAsia"/>
          <w:color w:val="505050"/>
          <w:sz w:val="31"/>
          <w:szCs w:val="31"/>
          <w:lang w:val="zh-CN"/>
        </w:rPr>
        <w:t>政治标准</w:t>
      </w:r>
      <w:r>
        <w:rPr>
          <w:rFonts w:ascii="仿宋_GB2312" w:eastAsia="仿宋_GB2312" w:hAnsi="仿宋_GB2312" w:cs="仿宋_GB2312" w:hint="eastAsia"/>
          <w:color w:val="505050"/>
          <w:sz w:val="31"/>
          <w:szCs w:val="31"/>
        </w:rPr>
        <w:t>放在首位</w:t>
      </w:r>
      <w:r>
        <w:rPr>
          <w:rFonts w:ascii="仿宋_GB2312" w:eastAsia="仿宋_GB2312" w:hAnsi="仿宋_GB2312" w:cs="仿宋_GB2312" w:hint="eastAsia"/>
          <w:color w:val="505050"/>
          <w:sz w:val="31"/>
          <w:szCs w:val="31"/>
          <w:lang w:val="zh-CN"/>
        </w:rPr>
        <w:t>，着力建设忠诚干净担当的高素质专业化干部队伍</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hint="eastAsia"/>
          <w:color w:val="505050"/>
          <w:sz w:val="31"/>
          <w:szCs w:val="31"/>
        </w:rPr>
        <w:t>贯彻落实新修订的干部任用条例，进一步完善规范区管干部选拔任用工作操作规程。坚持</w:t>
      </w:r>
      <w:r>
        <w:rPr>
          <w:rFonts w:ascii="仿宋_GB2312" w:eastAsia="仿宋_GB2312" w:hAnsi="仿宋_GB2312" w:cs="仿宋_GB2312" w:hint="eastAsia"/>
          <w:color w:val="505050"/>
          <w:sz w:val="31"/>
          <w:szCs w:val="31"/>
        </w:rPr>
        <w:t>把</w:t>
      </w:r>
      <w:r>
        <w:rPr>
          <w:rFonts w:ascii="仿宋_GB2312" w:eastAsia="仿宋_GB2312" w:hAnsi="仿宋_GB2312" w:cs="仿宋_GB2312" w:hint="eastAsia"/>
          <w:color w:val="505050"/>
          <w:sz w:val="31"/>
          <w:szCs w:val="31"/>
        </w:rPr>
        <w:t>政治标准</w:t>
      </w:r>
      <w:r>
        <w:rPr>
          <w:rFonts w:ascii="仿宋_GB2312" w:eastAsia="仿宋_GB2312" w:hAnsi="仿宋_GB2312" w:cs="仿宋_GB2312" w:hint="eastAsia"/>
          <w:color w:val="505050"/>
          <w:sz w:val="31"/>
          <w:szCs w:val="31"/>
        </w:rPr>
        <w:t>放在首位</w:t>
      </w:r>
      <w:r>
        <w:rPr>
          <w:rFonts w:ascii="仿宋_GB2312" w:eastAsia="仿宋_GB2312" w:hAnsi="仿宋_GB2312" w:cs="仿宋_GB2312" w:hint="eastAsia"/>
          <w:color w:val="505050"/>
          <w:sz w:val="31"/>
          <w:szCs w:val="31"/>
        </w:rPr>
        <w:t>，继续强</w:t>
      </w:r>
      <w:r>
        <w:rPr>
          <w:rFonts w:ascii="仿宋_GB2312" w:eastAsia="仿宋_GB2312" w:hAnsi="仿宋_GB2312" w:cs="仿宋_GB2312" w:hint="eastAsia"/>
          <w:color w:val="505050"/>
          <w:sz w:val="31"/>
          <w:szCs w:val="31"/>
        </w:rPr>
        <w:lastRenderedPageBreak/>
        <w:t>化“重基层、重干净、重实绩、年轻化、专业化”的用人导向，</w:t>
      </w:r>
      <w:r>
        <w:rPr>
          <w:rFonts w:ascii="仿宋_GB2312" w:eastAsia="仿宋_GB2312" w:hAnsi="仿宋_GB2312" w:cs="仿宋_GB2312" w:hint="eastAsia"/>
          <w:color w:val="505050"/>
          <w:sz w:val="31"/>
          <w:szCs w:val="31"/>
        </w:rPr>
        <w:t>突出实践实干实效，健全完善</w:t>
      </w:r>
      <w:r>
        <w:rPr>
          <w:rFonts w:ascii="仿宋_GB2312" w:eastAsia="仿宋_GB2312" w:hAnsi="仿宋_GB2312" w:cs="仿宋_GB2312" w:hint="eastAsia"/>
          <w:color w:val="505050"/>
          <w:sz w:val="31"/>
          <w:szCs w:val="31"/>
        </w:rPr>
        <w:t>一线考察干部工作机制，不断优化“点、线、面”考察办法，重视加强“包河精神”和“包河作风”教育熏陶，注重培养有胸怀有情怀的干部。深入推进“三案一单”精准管理，加强领导班子和领导干部综合分析研判，增强干部调整配备的前瞻性、计划性，全面提升领导班子的整体凝聚力和战斗力。认真做好区级机构改革干部调整配备、人员转隶等工作。扩大选人用人视野，加大干部交流力度，拓宽人选来源渠道。加强和改进区管领导班子和领导干部综合考核工作，强化考核</w:t>
      </w:r>
      <w:r>
        <w:rPr>
          <w:rFonts w:ascii="仿宋_GB2312" w:eastAsia="仿宋_GB2312" w:hAnsi="仿宋_GB2312" w:cs="仿宋_GB2312" w:hint="eastAsia"/>
          <w:color w:val="505050"/>
          <w:sz w:val="31"/>
          <w:szCs w:val="31"/>
        </w:rPr>
        <w:t>结果运用。</w:t>
      </w:r>
      <w:r>
        <w:rPr>
          <w:rFonts w:ascii="仿宋_GB2312" w:eastAsia="仿宋_GB2312" w:hAnsi="仿宋_GB2312" w:cs="仿宋_GB2312" w:hint="eastAsia"/>
          <w:color w:val="505050"/>
          <w:sz w:val="31"/>
          <w:szCs w:val="31"/>
        </w:rPr>
        <w:t>抓好年轻干部、军转干部、村居干部“三支队伍”培养使用，着力</w:t>
      </w:r>
      <w:r>
        <w:rPr>
          <w:rFonts w:ascii="仿宋_GB2312" w:eastAsia="仿宋_GB2312" w:hAnsi="仿宋_GB2312" w:cs="仿宋_GB2312" w:hint="eastAsia"/>
          <w:color w:val="505050"/>
          <w:sz w:val="31"/>
          <w:szCs w:val="31"/>
        </w:rPr>
        <w:t>深化“滨湖先锋”工程，重点推进年轻干部“严格培养、精准选拔、科学使用”计划，</w:t>
      </w:r>
      <w:r>
        <w:rPr>
          <w:rFonts w:ascii="仿宋_GB2312" w:eastAsia="仿宋_GB2312" w:hAnsi="仿宋_GB2312" w:cs="仿宋_GB2312" w:hint="eastAsia"/>
          <w:color w:val="505050"/>
          <w:sz w:val="31"/>
          <w:szCs w:val="31"/>
        </w:rPr>
        <w:t>健全完善发现储备、培养锻炼、选拔使用的全链条机制。</w:t>
      </w:r>
      <w:r>
        <w:rPr>
          <w:rFonts w:ascii="仿宋_GB2312" w:eastAsia="仿宋_GB2312" w:hAnsi="仿宋_GB2312" w:cs="仿宋_GB2312" w:hint="eastAsia"/>
          <w:color w:val="505050"/>
          <w:sz w:val="31"/>
          <w:szCs w:val="31"/>
        </w:rPr>
        <w:t>统筹做好培养选拔女干部和党外干部工</w:t>
      </w:r>
      <w:r>
        <w:rPr>
          <w:rFonts w:ascii="仿宋_GB2312" w:eastAsia="仿宋_GB2312" w:hAnsi="仿宋_GB2312" w:cs="仿宋_GB2312" w:hint="eastAsia"/>
          <w:color w:val="505050"/>
          <w:sz w:val="31"/>
          <w:szCs w:val="31"/>
        </w:rPr>
        <w:t>作。配合市委组织部扎实推进法检干部分级管理，统筹加强政法部门领导班子建设，着力提升政法干部队伍正规化、专业化、职业化水平。继续做好与六安</w:t>
      </w:r>
      <w:r>
        <w:rPr>
          <w:rFonts w:ascii="仿宋_GB2312" w:eastAsia="仿宋_GB2312" w:hAnsi="仿宋_GB2312" w:cs="仿宋_GB2312" w:hint="eastAsia"/>
          <w:color w:val="505050"/>
          <w:sz w:val="31"/>
          <w:szCs w:val="31"/>
        </w:rPr>
        <w:t>市裕安区扶贫攻坚结对双向挂职工作，扎实做好选调生管理工作。</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hint="eastAsia"/>
          <w:color w:val="505050"/>
          <w:sz w:val="31"/>
          <w:szCs w:val="31"/>
        </w:rPr>
        <w:t xml:space="preserve">　　（二）围绕激励干部新时代新担当新作为，全方位管理监督干部</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hint="eastAsia"/>
          <w:color w:val="505050"/>
          <w:sz w:val="31"/>
          <w:szCs w:val="31"/>
        </w:rPr>
        <w:t>突出加强对干部的政治监督，</w:t>
      </w:r>
      <w:r>
        <w:rPr>
          <w:rFonts w:ascii="仿宋_GB2312" w:eastAsia="仿宋_GB2312" w:hAnsi="仿宋_GB2312" w:cs="仿宋_GB2312" w:hint="eastAsia"/>
          <w:color w:val="505050"/>
          <w:sz w:val="31"/>
          <w:szCs w:val="31"/>
        </w:rPr>
        <w:t>注意辨别和清除伪忠诚、假忠诚的两面派、两面人。严格落实“两项法规”，扎实做好“凡</w:t>
      </w:r>
      <w:r>
        <w:rPr>
          <w:rFonts w:ascii="仿宋_GB2312" w:eastAsia="仿宋_GB2312" w:hAnsi="仿宋_GB2312" w:cs="仿宋_GB2312" w:hint="eastAsia"/>
          <w:color w:val="505050"/>
          <w:sz w:val="31"/>
          <w:szCs w:val="31"/>
        </w:rPr>
        <w:lastRenderedPageBreak/>
        <w:t>提四必”，认真做好领导干部个人有关事项报告集中填报、抽查核实工作。加大提醒函询诫勉工作力度特别是直接见面力度，推动落实函询回复采信反馈制度。贯彻落实干部人事档案工作条例，全面完成区管干部人事档案的规范提升工作。加强和规范社会组织兼职管理、因私出国（境）审批等工作。贯彻落实中央激励干部新时代新担当新作为意见及省、市实施意见，深入推进领导干部能上能下，认真落实容错纠错办法，建立健全正向激励机制。认真做好选人用人巡察检查整改及“三超两</w:t>
      </w:r>
      <w:r>
        <w:rPr>
          <w:rFonts w:ascii="仿宋_GB2312" w:eastAsia="仿宋_GB2312" w:hAnsi="仿宋_GB2312" w:cs="仿宋_GB2312" w:hint="eastAsia"/>
          <w:color w:val="505050"/>
          <w:sz w:val="31"/>
          <w:szCs w:val="31"/>
        </w:rPr>
        <w:t>乱”等专项整治，建立常态长效机制。严格执行干部选拔任用有关事项报告制度。</w:t>
      </w:r>
      <w:r>
        <w:rPr>
          <w:rFonts w:ascii="仿宋_GB2312" w:eastAsia="仿宋_GB2312" w:hAnsi="仿宋_GB2312" w:cs="仿宋_GB2312" w:hint="eastAsia"/>
          <w:color w:val="505050"/>
          <w:sz w:val="31"/>
          <w:szCs w:val="31"/>
        </w:rPr>
        <w:t>探索建立干部监督信息库，多渠道收集干部监督信息。认真落实中央将出台的中国共产党组织处理办法。实施激励关爱工程，关心干部身心健康，落实谈心谈话制度，主动解决干部的实际困难。统筹规范督查检查考核，切实为基层减负。扎实做好“</w:t>
      </w:r>
      <w:r>
        <w:rPr>
          <w:rFonts w:ascii="仿宋_GB2312" w:eastAsia="仿宋_GB2312" w:hAnsi="仿宋_GB2312" w:cs="仿宋_GB2312" w:hint="eastAsia"/>
          <w:color w:val="505050"/>
          <w:sz w:val="31"/>
          <w:szCs w:val="31"/>
        </w:rPr>
        <w:t>12380</w:t>
      </w:r>
      <w:r>
        <w:rPr>
          <w:rFonts w:ascii="仿宋_GB2312" w:eastAsia="仿宋_GB2312" w:hAnsi="仿宋_GB2312" w:cs="仿宋_GB2312" w:hint="eastAsia"/>
          <w:color w:val="505050"/>
          <w:sz w:val="31"/>
          <w:szCs w:val="31"/>
        </w:rPr>
        <w:t>”信访举报受理查核工作，对受诬告或不实举报的，以适当方式澄清正名。</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hint="eastAsia"/>
          <w:color w:val="505050"/>
          <w:sz w:val="31"/>
          <w:szCs w:val="31"/>
        </w:rPr>
        <w:t>（三）以贯彻落实新修订的公务员法为契机，全面加强公务员管理工作</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hint="eastAsia"/>
          <w:color w:val="505050"/>
          <w:sz w:val="31"/>
          <w:szCs w:val="31"/>
        </w:rPr>
        <w:t>贯彻落实新修订的公务员法，突出政治标准，建设过硬队伍。深入推进公务员分类改革，全</w:t>
      </w:r>
      <w:r>
        <w:rPr>
          <w:rFonts w:ascii="仿宋_GB2312" w:eastAsia="仿宋_GB2312" w:hAnsi="仿宋_GB2312" w:cs="仿宋_GB2312" w:hint="eastAsia"/>
          <w:color w:val="505050"/>
          <w:sz w:val="31"/>
          <w:szCs w:val="31"/>
        </w:rPr>
        <w:t>面推行综合管理类公务员职务与职级并行制度，适时推进专业技术类、行政执法类公务员管理制度改革。认真做好公务员考录工作，强化新入职公务员思想政治教育。认真落实中组部即将出台的公务员平时考核办</w:t>
      </w:r>
      <w:r>
        <w:rPr>
          <w:rFonts w:ascii="仿宋_GB2312" w:eastAsia="仿宋_GB2312" w:hAnsi="仿宋_GB2312" w:cs="仿宋_GB2312" w:hint="eastAsia"/>
          <w:color w:val="505050"/>
          <w:sz w:val="31"/>
          <w:szCs w:val="31"/>
        </w:rPr>
        <w:lastRenderedPageBreak/>
        <w:t>法。健全完善公务员工资收入分配和待遇保障制度。严肃依规做好区管干部因私出国（境）各项管理工作。</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hint="eastAsia"/>
          <w:color w:val="505050"/>
          <w:sz w:val="31"/>
          <w:szCs w:val="31"/>
        </w:rPr>
        <w:t xml:space="preserve">　　（四）聚焦增强政治功能和组织力，扎实推进党的基层组织和党员队伍建设</w:t>
      </w:r>
    </w:p>
    <w:p w:rsidR="00D2397D" w:rsidRDefault="00FC7487" w:rsidP="004C2A75">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hint="eastAsia"/>
          <w:color w:val="505050"/>
          <w:sz w:val="31"/>
          <w:szCs w:val="31"/>
        </w:rPr>
        <w:t>贯彻落实党支部工作条例，深入推进基层党组织标准化规范化建设和党支部建设提升行动，统筹推进各领域基层党组织建设，集中命名一批示范基层党组织，集中整顿软弱涣散基层</w:t>
      </w:r>
      <w:r>
        <w:rPr>
          <w:rFonts w:ascii="仿宋_GB2312" w:eastAsia="仿宋_GB2312" w:hAnsi="仿宋_GB2312" w:cs="仿宋_GB2312" w:hint="eastAsia"/>
          <w:color w:val="505050"/>
          <w:sz w:val="31"/>
          <w:szCs w:val="31"/>
        </w:rPr>
        <w:t>党组织。认真抓好市委《关于加强新时代城市基层党建完善基层治理工作的意见》等“</w:t>
      </w:r>
      <w:r>
        <w:rPr>
          <w:rFonts w:ascii="仿宋_GB2312" w:eastAsia="仿宋_GB2312" w:hAnsi="仿宋_GB2312" w:cs="仿宋_GB2312" w:hint="eastAsia"/>
          <w:color w:val="505050"/>
          <w:sz w:val="31"/>
          <w:szCs w:val="31"/>
        </w:rPr>
        <w:t>1+8</w:t>
      </w:r>
      <w:r>
        <w:rPr>
          <w:rFonts w:ascii="仿宋_GB2312" w:eastAsia="仿宋_GB2312" w:hAnsi="仿宋_GB2312" w:cs="仿宋_GB2312" w:hint="eastAsia"/>
          <w:color w:val="505050"/>
          <w:sz w:val="31"/>
          <w:szCs w:val="31"/>
        </w:rPr>
        <w:t>”系列文件贯彻落实，健全三级党组织联动体系，制定落实《贯彻落实市委“</w:t>
      </w:r>
      <w:r>
        <w:rPr>
          <w:rFonts w:ascii="仿宋_GB2312" w:eastAsia="仿宋_GB2312" w:hAnsi="仿宋_GB2312" w:cs="仿宋_GB2312" w:hint="eastAsia"/>
          <w:color w:val="505050"/>
          <w:sz w:val="31"/>
          <w:szCs w:val="31"/>
        </w:rPr>
        <w:t>1+8</w:t>
      </w:r>
      <w:r>
        <w:rPr>
          <w:rFonts w:ascii="仿宋_GB2312" w:eastAsia="仿宋_GB2312" w:hAnsi="仿宋_GB2312" w:cs="仿宋_GB2312" w:hint="eastAsia"/>
          <w:color w:val="505050"/>
          <w:sz w:val="31"/>
          <w:szCs w:val="31"/>
        </w:rPr>
        <w:t>”系列文件精神的工作方案》，稳妥有序推进街道体制改革，抓好社区工作者职业体系和城市党群服务网络建设，大力推进红色领航和美小区建设，办好社区治理研究院、社区治理学院，进一步发挥小区（网格）、楼栋党组织在基层治理中的作用。贯彻落实市委将出台的街道党工委和社区党委工作规则等配套文件。建立城市基层党建工作联系点，评选命名一批示范点。贯彻落实农村基层党组织工作条例</w:t>
      </w:r>
      <w:r>
        <w:rPr>
          <w:rFonts w:ascii="仿宋_GB2312" w:eastAsia="仿宋_GB2312" w:hAnsi="仿宋_GB2312" w:cs="仿宋_GB2312" w:hint="eastAsia"/>
          <w:color w:val="505050"/>
          <w:sz w:val="31"/>
          <w:szCs w:val="31"/>
        </w:rPr>
        <w:t>，坚持抓党建促乡村振兴、促基层治理，深入推进“百村示范”工程创建活动，实施乡村干部本领提升行动、农村党员“双培双带”先锋行动、扶持壮大村级集体经济专项行动、党建引领信用村创建示范行动。</w:t>
      </w:r>
      <w:r>
        <w:rPr>
          <w:rFonts w:ascii="仿宋_GB2312" w:eastAsia="仿宋_GB2312" w:hAnsi="仿宋_GB2312" w:cs="仿宋_GB2312" w:hint="eastAsia"/>
          <w:color w:val="505050"/>
          <w:sz w:val="31"/>
          <w:szCs w:val="31"/>
        </w:rPr>
        <w:t>坚决落实中央和省市区委关于扫黑除恶专项斗争各项决策部署，严格开展村居“两委”换届“回头看”，进一步夯实基层执政基础。</w:t>
      </w:r>
      <w:r>
        <w:rPr>
          <w:rFonts w:ascii="仿宋_GB2312" w:eastAsia="仿宋_GB2312" w:hAnsi="仿宋_GB2312" w:cs="仿宋_GB2312" w:hint="eastAsia"/>
          <w:color w:val="505050"/>
          <w:sz w:val="31"/>
          <w:szCs w:val="31"/>
        </w:rPr>
        <w:t>贯</w:t>
      </w:r>
      <w:r>
        <w:rPr>
          <w:rFonts w:ascii="仿宋_GB2312" w:eastAsia="仿宋_GB2312" w:hAnsi="仿宋_GB2312" w:cs="仿宋_GB2312" w:hint="eastAsia"/>
          <w:color w:val="505050"/>
          <w:sz w:val="31"/>
          <w:szCs w:val="31"/>
        </w:rPr>
        <w:lastRenderedPageBreak/>
        <w:t>彻落实中央将修订的党和国家机关基层党组织工作条例，突出政治建设加强机关党建，深入推进“四联四定”和“双一线”等工作。抓好《关于加强全市中小学校党的建设工作的实施意见》落实。贯彻落实中央将出台的国有企业党组织工作</w:t>
      </w:r>
      <w:r>
        <w:rPr>
          <w:rFonts w:ascii="仿宋_GB2312" w:eastAsia="仿宋_GB2312" w:hAnsi="仿宋_GB2312" w:cs="仿宋_GB2312" w:hint="eastAsia"/>
          <w:color w:val="505050"/>
          <w:sz w:val="31"/>
          <w:szCs w:val="31"/>
        </w:rPr>
        <w:t>条例，推动区属企业及其分支机构严格落实党建工作责任制。探索“非公工委</w:t>
      </w:r>
      <w:r>
        <w:rPr>
          <w:rFonts w:ascii="仿宋_GB2312" w:eastAsia="仿宋_GB2312" w:hAnsi="仿宋_GB2312" w:cs="仿宋_GB2312" w:hint="eastAsia"/>
          <w:color w:val="505050"/>
          <w:sz w:val="31"/>
          <w:szCs w:val="31"/>
        </w:rPr>
        <w:t>+</w:t>
      </w:r>
      <w:r>
        <w:rPr>
          <w:rFonts w:ascii="仿宋_GB2312" w:eastAsia="仿宋_GB2312" w:hAnsi="仿宋_GB2312" w:cs="仿宋_GB2312" w:hint="eastAsia"/>
          <w:color w:val="505050"/>
          <w:sz w:val="31"/>
          <w:szCs w:val="31"/>
        </w:rPr>
        <w:t>若干行业党委”工作模式，继续选派党建工作指导员，指导建好用好党建工作站，提升非公企业和社会组织“两个覆盖”质量。大力推进红色领航商务楼宇（商圈）建设，培育红色楼宇、非公企业和社会组织党建工作示范带、“小个专”党建工作示范街区“一楼一带一区”品牌。继续抓好互联网企业党建工作。加强辖区上市公司、规模以上企业党建工作。贯彻落实中央将出台的党员教育管理工作条例，制定新一轮发展党员五年规划、党员教育培训五年规划。组织实施党员教育“</w:t>
      </w:r>
      <w:r>
        <w:rPr>
          <w:rFonts w:ascii="仿宋_GB2312" w:eastAsia="仿宋_GB2312" w:hAnsi="仿宋_GB2312" w:cs="仿宋_GB2312" w:hint="eastAsia"/>
          <w:color w:val="505050"/>
          <w:sz w:val="31"/>
          <w:szCs w:val="31"/>
        </w:rPr>
        <w:t>1+3</w:t>
      </w:r>
      <w:r>
        <w:rPr>
          <w:rFonts w:ascii="仿宋_GB2312" w:eastAsia="仿宋_GB2312" w:hAnsi="仿宋_GB2312" w:cs="仿宋_GB2312" w:hint="eastAsia"/>
          <w:color w:val="505050"/>
          <w:sz w:val="31"/>
          <w:szCs w:val="31"/>
        </w:rPr>
        <w:t>”工程，用好</w:t>
      </w:r>
      <w:r>
        <w:rPr>
          <w:rFonts w:ascii="仿宋_GB2312" w:eastAsia="仿宋_GB2312" w:hAnsi="仿宋_GB2312" w:cs="仿宋_GB2312" w:hint="eastAsia"/>
          <w:color w:val="505050"/>
          <w:sz w:val="31"/>
          <w:szCs w:val="31"/>
        </w:rPr>
        <w:t>全国党员管理信息系统。做好产业工人、青年农民、高知识群体、非公企业和社会组织发展党员工作，抓好高校毕业生、出国学习研究党员、农民工等群体党建工作，做好退役军人党员党组织关系转接工作。继续开展发展党员不规范不严格问题专项排查清理，建立党员涉嫌违纪违法信息通报和及时处理工作机制。抓好基层党组织按期换届提醒督促机制、党费定期公示制度的贯彻落实。</w:t>
      </w:r>
      <w:r>
        <w:rPr>
          <w:rFonts w:ascii="仿宋_GB2312" w:eastAsia="仿宋_GB2312" w:hAnsi="仿宋_GB2312" w:cs="仿宋_GB2312" w:hint="eastAsia"/>
          <w:color w:val="505050"/>
          <w:sz w:val="31"/>
          <w:szCs w:val="31"/>
          <w:lang w:val="zh-CN"/>
        </w:rPr>
        <w:t>开展党员远程教育规范化巩固年活动，拓展升级包河先锋网、包河先锋微信公众号党员教育平台，推进党员远程教育站点延伸建设工作，建好用好“学</w:t>
      </w:r>
      <w:r>
        <w:rPr>
          <w:rFonts w:ascii="仿宋_GB2312" w:eastAsia="仿宋_GB2312" w:hAnsi="仿宋_GB2312" w:cs="仿宋_GB2312" w:hint="eastAsia"/>
          <w:color w:val="505050"/>
          <w:sz w:val="31"/>
          <w:szCs w:val="31"/>
          <w:lang w:val="zh-CN"/>
        </w:rPr>
        <w:lastRenderedPageBreak/>
        <w:t>习示范基地”，做好省市党员教育电视片观摩</w:t>
      </w:r>
      <w:r>
        <w:rPr>
          <w:rFonts w:ascii="仿宋_GB2312" w:eastAsia="仿宋_GB2312" w:hAnsi="仿宋_GB2312" w:cs="仿宋_GB2312" w:hint="eastAsia"/>
          <w:color w:val="505050"/>
          <w:sz w:val="31"/>
          <w:szCs w:val="31"/>
          <w:lang w:val="zh-CN"/>
        </w:rPr>
        <w:t>评比活动申报工作。</w:t>
      </w:r>
      <w:r>
        <w:rPr>
          <w:rFonts w:ascii="仿宋_GB2312" w:eastAsia="仿宋_GB2312" w:hAnsi="仿宋_GB2312" w:cs="仿宋_GB2312" w:hint="eastAsia"/>
          <w:color w:val="505050"/>
          <w:sz w:val="31"/>
          <w:szCs w:val="31"/>
        </w:rPr>
        <w:t>深入推进党代表任期制工作。抓好党内关怀帮扶办法的落实。贯彻落实中央将出台的党委（党组）书记抓基层党建工作述职评议考核办法。</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 w:eastAsia="仿宋" w:hAnsi="仿宋" w:cs="仿宋" w:hint="eastAsia"/>
          <w:spacing w:val="-4"/>
        </w:rPr>
        <w:t xml:space="preserve">　　</w:t>
      </w:r>
      <w:r>
        <w:rPr>
          <w:rFonts w:ascii="仿宋_GB2312" w:eastAsia="仿宋_GB2312" w:hAnsi="仿宋_GB2312" w:cs="仿宋_GB2312" w:hint="eastAsia"/>
          <w:color w:val="505050"/>
          <w:sz w:val="31"/>
          <w:szCs w:val="31"/>
        </w:rPr>
        <w:t>（</w:t>
      </w:r>
      <w:r w:rsidR="004C2A75">
        <w:rPr>
          <w:rFonts w:ascii="仿宋_GB2312" w:eastAsia="仿宋_GB2312" w:hAnsi="仿宋_GB2312" w:cs="仿宋_GB2312" w:hint="eastAsia"/>
          <w:color w:val="505050"/>
          <w:sz w:val="31"/>
          <w:szCs w:val="31"/>
        </w:rPr>
        <w:t>五</w:t>
      </w:r>
      <w:r>
        <w:rPr>
          <w:rFonts w:ascii="仿宋_GB2312" w:eastAsia="仿宋_GB2312" w:hAnsi="仿宋_GB2312" w:cs="仿宋_GB2312" w:hint="eastAsia"/>
          <w:color w:val="505050"/>
          <w:sz w:val="31"/>
          <w:szCs w:val="31"/>
        </w:rPr>
        <w:t>）落实从严治部要求，打造“政治上绝对可靠，对党绝对忠诚”的组工干部队伍</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hint="eastAsia"/>
          <w:color w:val="505050"/>
          <w:sz w:val="31"/>
          <w:szCs w:val="31"/>
        </w:rPr>
        <w:t>坚持政治建部、从严治部，带头开展“不忘初心、牢记使命”主题教育，突出政治忠诚和公道正派，把旗帜鲜明讲政治聚焦到主责主业</w:t>
      </w:r>
      <w:r>
        <w:rPr>
          <w:rFonts w:ascii="仿宋_GB2312" w:eastAsia="仿宋_GB2312" w:hAnsi="仿宋_GB2312" w:cs="仿宋_GB2312" w:hint="eastAsia"/>
          <w:color w:val="505050"/>
          <w:sz w:val="31"/>
          <w:szCs w:val="31"/>
        </w:rPr>
        <w:t>上、落实到具体行动中。持续实施组工干部专业化能力提升计划，科学筹划全区组工干部教育培训，适时举办组工实务培训班。积极开展“组工大讲堂”活动，抓好理论和业务学习，不断增能提素。认真执行中央八项规定精神和省、市、区有关规定，深入开展“严规矩、强监督、转作风”集中整治形式主义官僚主义专项行动，持之以恒改进作风。深化实施“两线两全”工作法，进一步完善组工干部综合锻炼、开展工作、帮助解决问题的有效途径。改进和规范督查检查考核，带着问题调研，提高文件和会议质量，带头为基层减负。梳理和规范组织工作中的重大风险，严格履行意</w:t>
      </w:r>
      <w:r>
        <w:rPr>
          <w:rFonts w:ascii="仿宋_GB2312" w:eastAsia="仿宋_GB2312" w:hAnsi="仿宋_GB2312" w:cs="仿宋_GB2312" w:hint="eastAsia"/>
          <w:color w:val="505050"/>
          <w:sz w:val="31"/>
          <w:szCs w:val="31"/>
        </w:rPr>
        <w:t>识形态工作责任制，防范涉组涉干舆情风险隐患。严格落实党风廉政建设主体责任，支持驻部纪检监察组履行监督执纪职责，加强廉政风险防控，对违纪违法、跑风漏气的，严肃问责处理。抓好党的建设制度改革各项任务。推进组织工作信息化建设，统筹做好党</w:t>
      </w:r>
      <w:r>
        <w:rPr>
          <w:rFonts w:ascii="仿宋_GB2312" w:eastAsia="仿宋_GB2312" w:hAnsi="仿宋_GB2312" w:cs="仿宋_GB2312" w:hint="eastAsia"/>
          <w:color w:val="505050"/>
          <w:sz w:val="31"/>
          <w:szCs w:val="31"/>
        </w:rPr>
        <w:lastRenderedPageBreak/>
        <w:t>建研究、宣传信息、机关党建人事、档案管理、党内统计、信访督查、机要保密、后勤保障等工作。</w:t>
      </w:r>
    </w:p>
    <w:p w:rsidR="00D2397D" w:rsidRDefault="00FC7487">
      <w:pPr>
        <w:pStyle w:val="a4"/>
        <w:widowControl/>
        <w:spacing w:beforeAutospacing="0" w:afterAutospacing="0" w:line="555" w:lineRule="atLeast"/>
        <w:jc w:val="center"/>
        <w:rPr>
          <w:rFonts w:ascii="宋体" w:eastAsia="宋体" w:hAnsi="宋体" w:cs="宋体"/>
          <w:color w:val="505050"/>
        </w:rPr>
      </w:pPr>
      <w:r>
        <w:rPr>
          <w:rFonts w:ascii="黑体" w:eastAsia="黑体" w:hAnsi="宋体" w:cs="黑体" w:hint="eastAsia"/>
          <w:color w:val="505050"/>
          <w:sz w:val="36"/>
          <w:szCs w:val="36"/>
        </w:rPr>
        <w:t>第二部分</w:t>
      </w:r>
      <w:r>
        <w:rPr>
          <w:rFonts w:ascii="黑体" w:eastAsia="黑体" w:hAnsi="宋体" w:cs="黑体" w:hint="eastAsia"/>
          <w:color w:val="505050"/>
          <w:sz w:val="36"/>
          <w:szCs w:val="36"/>
        </w:rPr>
        <w:t xml:space="preserve"> </w:t>
      </w:r>
      <w:r>
        <w:rPr>
          <w:rFonts w:ascii="黑体" w:eastAsia="黑体" w:hAnsi="宋体" w:cs="黑体" w:hint="eastAsia"/>
          <w:color w:val="505050"/>
          <w:sz w:val="36"/>
          <w:szCs w:val="36"/>
        </w:rPr>
        <w:t> </w:t>
      </w:r>
      <w:r>
        <w:rPr>
          <w:rFonts w:ascii="黑体" w:eastAsia="黑体" w:hAnsi="宋体" w:cs="黑体" w:hint="eastAsia"/>
          <w:color w:val="505050"/>
          <w:sz w:val="36"/>
          <w:szCs w:val="36"/>
        </w:rPr>
        <w:t>2020</w:t>
      </w:r>
      <w:r>
        <w:rPr>
          <w:rFonts w:ascii="黑体" w:eastAsia="黑体" w:hAnsi="宋体" w:cs="黑体" w:hint="eastAsia"/>
          <w:color w:val="505050"/>
          <w:sz w:val="36"/>
          <w:szCs w:val="36"/>
        </w:rPr>
        <w:t>年部门预算表</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合肥市</w:t>
      </w:r>
      <w:r>
        <w:rPr>
          <w:rFonts w:ascii="仿宋_GB2312" w:eastAsia="仿宋_GB2312" w:hAnsi="仿宋_GB2312" w:cs="仿宋_GB2312" w:hint="eastAsia"/>
          <w:color w:val="505050"/>
          <w:sz w:val="31"/>
          <w:szCs w:val="31"/>
        </w:rPr>
        <w:t>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年部门预算表由以下</w:t>
      </w:r>
      <w:r>
        <w:rPr>
          <w:rFonts w:ascii="仿宋_GB2312" w:eastAsia="仿宋_GB2312" w:hAnsi="仿宋_GB2312" w:cs="仿宋_GB2312"/>
          <w:color w:val="505050"/>
          <w:sz w:val="31"/>
          <w:szCs w:val="31"/>
        </w:rPr>
        <w:t>13</w:t>
      </w:r>
      <w:r>
        <w:rPr>
          <w:rFonts w:ascii="仿宋_GB2312" w:eastAsia="仿宋_GB2312" w:hAnsi="仿宋_GB2312" w:cs="仿宋_GB2312"/>
          <w:color w:val="505050"/>
          <w:sz w:val="31"/>
          <w:szCs w:val="31"/>
        </w:rPr>
        <w:t>张表格构成，具体表格内容见附表。</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1.</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pacing w:val="-15"/>
          <w:sz w:val="31"/>
          <w:szCs w:val="31"/>
        </w:rPr>
        <w:t>年</w:t>
      </w:r>
      <w:r>
        <w:rPr>
          <w:rFonts w:ascii="仿宋_GB2312" w:eastAsia="仿宋_GB2312" w:hAnsi="仿宋_GB2312" w:cs="仿宋_GB2312"/>
          <w:color w:val="505050"/>
          <w:sz w:val="31"/>
          <w:szCs w:val="31"/>
        </w:rPr>
        <w:t>部门财政拨款收支总表（附表</w:t>
      </w:r>
      <w:r>
        <w:rPr>
          <w:rFonts w:ascii="仿宋_GB2312" w:eastAsia="仿宋_GB2312" w:hAnsi="仿宋_GB2312" w:cs="仿宋_GB2312"/>
          <w:color w:val="505050"/>
          <w:sz w:val="31"/>
          <w:szCs w:val="31"/>
        </w:rPr>
        <w:t>1</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2.</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pacing w:val="-15"/>
          <w:sz w:val="31"/>
          <w:szCs w:val="31"/>
        </w:rPr>
        <w:t>年部</w:t>
      </w:r>
      <w:r>
        <w:rPr>
          <w:rFonts w:ascii="仿宋_GB2312" w:eastAsia="仿宋_GB2312" w:hAnsi="仿宋_GB2312" w:cs="仿宋_GB2312"/>
          <w:color w:val="505050"/>
          <w:sz w:val="31"/>
          <w:szCs w:val="31"/>
        </w:rPr>
        <w:t>门一般公共预算支出预算表（附表</w:t>
      </w:r>
      <w:r>
        <w:rPr>
          <w:rFonts w:ascii="仿宋_GB2312" w:eastAsia="仿宋_GB2312" w:hAnsi="仿宋_GB2312" w:cs="仿宋_GB2312"/>
          <w:color w:val="505050"/>
          <w:sz w:val="31"/>
          <w:szCs w:val="31"/>
        </w:rPr>
        <w:t>2</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3.</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年部门一般公共预算基本支出预算表（附表</w:t>
      </w:r>
      <w:r>
        <w:rPr>
          <w:rFonts w:ascii="仿宋_GB2312" w:eastAsia="仿宋_GB2312" w:hAnsi="仿宋_GB2312" w:cs="仿宋_GB2312"/>
          <w:color w:val="505050"/>
          <w:sz w:val="31"/>
          <w:szCs w:val="31"/>
        </w:rPr>
        <w:t>3</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4.</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年部门政府性基金预算支出预算表（附表</w:t>
      </w:r>
      <w:r>
        <w:rPr>
          <w:rFonts w:ascii="仿宋_GB2312" w:eastAsia="仿宋_GB2312" w:hAnsi="仿宋_GB2312" w:cs="仿宋_GB2312"/>
          <w:color w:val="505050"/>
          <w:sz w:val="31"/>
          <w:szCs w:val="31"/>
        </w:rPr>
        <w:t>4</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5.</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年部门国有资本经营预算支出预算表（附表</w:t>
      </w:r>
      <w:r>
        <w:rPr>
          <w:rFonts w:ascii="仿宋_GB2312" w:eastAsia="仿宋_GB2312" w:hAnsi="仿宋_GB2312" w:cs="仿宋_GB2312"/>
          <w:color w:val="505050"/>
          <w:sz w:val="31"/>
          <w:szCs w:val="31"/>
        </w:rPr>
        <w:t>5</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6.</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年部门收支总表（附表</w:t>
      </w:r>
      <w:r>
        <w:rPr>
          <w:rFonts w:ascii="仿宋_GB2312" w:eastAsia="仿宋_GB2312" w:hAnsi="仿宋_GB2312" w:cs="仿宋_GB2312"/>
          <w:color w:val="505050"/>
          <w:sz w:val="31"/>
          <w:szCs w:val="31"/>
        </w:rPr>
        <w:t>6</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7.</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年部门收入预算总表（附表</w:t>
      </w:r>
      <w:r>
        <w:rPr>
          <w:rFonts w:ascii="仿宋_GB2312" w:eastAsia="仿宋_GB2312" w:hAnsi="仿宋_GB2312" w:cs="仿宋_GB2312"/>
          <w:color w:val="505050"/>
          <w:sz w:val="31"/>
          <w:szCs w:val="31"/>
        </w:rPr>
        <w:t>7</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8.</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年部门支出预算总表（附表</w:t>
      </w:r>
      <w:r>
        <w:rPr>
          <w:rFonts w:ascii="仿宋_GB2312" w:eastAsia="仿宋_GB2312" w:hAnsi="仿宋_GB2312" w:cs="仿宋_GB2312"/>
          <w:color w:val="505050"/>
          <w:sz w:val="31"/>
          <w:szCs w:val="31"/>
        </w:rPr>
        <w:t>8</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9.</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年部门基本支出预算总表（附表</w:t>
      </w:r>
      <w:r>
        <w:rPr>
          <w:rFonts w:ascii="仿宋_GB2312" w:eastAsia="仿宋_GB2312" w:hAnsi="仿宋_GB2312" w:cs="仿宋_GB2312"/>
          <w:color w:val="505050"/>
          <w:sz w:val="31"/>
          <w:szCs w:val="31"/>
        </w:rPr>
        <w:t>9</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lastRenderedPageBreak/>
        <w:t>10.</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年部门政府采购支出预算表（附表</w:t>
      </w:r>
      <w:r>
        <w:rPr>
          <w:rFonts w:ascii="仿宋_GB2312" w:eastAsia="仿宋_GB2312" w:hAnsi="仿宋_GB2312" w:cs="仿宋_GB2312"/>
          <w:color w:val="505050"/>
          <w:sz w:val="31"/>
          <w:szCs w:val="31"/>
        </w:rPr>
        <w:t>10</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11.</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年部门政府购买服务支出预算表（附表</w:t>
      </w:r>
      <w:r>
        <w:rPr>
          <w:rFonts w:ascii="仿宋_GB2312" w:eastAsia="仿宋_GB2312" w:hAnsi="仿宋_GB2312" w:cs="仿宋_GB2312"/>
          <w:color w:val="505050"/>
          <w:sz w:val="31"/>
          <w:szCs w:val="31"/>
        </w:rPr>
        <w:t>11</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12.</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年部门项目支出绩效目标及项目情况表（附表</w:t>
      </w:r>
      <w:r>
        <w:rPr>
          <w:rFonts w:ascii="仿宋_GB2312" w:eastAsia="仿宋_GB2312" w:hAnsi="仿宋_GB2312" w:cs="仿宋_GB2312"/>
          <w:color w:val="505050"/>
          <w:sz w:val="31"/>
          <w:szCs w:val="31"/>
        </w:rPr>
        <w:t>12</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13.</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三公</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经费支出预算表（附表</w:t>
      </w:r>
      <w:r>
        <w:rPr>
          <w:rFonts w:ascii="仿宋_GB2312" w:eastAsia="仿宋_GB2312" w:hAnsi="仿宋_GB2312" w:cs="仿宋_GB2312"/>
          <w:color w:val="505050"/>
          <w:sz w:val="31"/>
          <w:szCs w:val="31"/>
        </w:rPr>
        <w:t>13</w:t>
      </w:r>
      <w:r>
        <w:rPr>
          <w:rFonts w:ascii="仿宋_GB2312" w:eastAsia="仿宋_GB2312" w:hAnsi="仿宋_GB2312" w:cs="仿宋_GB2312"/>
          <w:color w:val="505050"/>
          <w:sz w:val="31"/>
          <w:szCs w:val="31"/>
        </w:rPr>
        <w:t>）</w:t>
      </w:r>
    </w:p>
    <w:p w:rsidR="00D2397D" w:rsidRDefault="00D2397D">
      <w:pPr>
        <w:pStyle w:val="a4"/>
        <w:widowControl/>
        <w:spacing w:beforeAutospacing="0" w:afterAutospacing="0" w:line="555" w:lineRule="atLeast"/>
        <w:jc w:val="center"/>
        <w:rPr>
          <w:rFonts w:ascii="黑体" w:eastAsia="黑体" w:hAnsi="宋体" w:cs="黑体"/>
          <w:color w:val="505050"/>
          <w:sz w:val="36"/>
          <w:szCs w:val="36"/>
        </w:rPr>
      </w:pPr>
    </w:p>
    <w:p w:rsidR="00D2397D" w:rsidRDefault="00FC7487">
      <w:pPr>
        <w:pStyle w:val="a4"/>
        <w:widowControl/>
        <w:spacing w:beforeAutospacing="0" w:afterAutospacing="0" w:line="555" w:lineRule="atLeast"/>
        <w:jc w:val="center"/>
        <w:rPr>
          <w:rFonts w:ascii="宋体" w:eastAsia="宋体" w:hAnsi="宋体" w:cs="宋体"/>
          <w:color w:val="505050"/>
        </w:rPr>
      </w:pPr>
      <w:r>
        <w:rPr>
          <w:rFonts w:ascii="黑体" w:eastAsia="黑体" w:hAnsi="宋体" w:cs="黑体" w:hint="eastAsia"/>
          <w:color w:val="505050"/>
          <w:sz w:val="36"/>
          <w:szCs w:val="36"/>
        </w:rPr>
        <w:t>第三部分</w:t>
      </w:r>
      <w:r>
        <w:rPr>
          <w:rFonts w:ascii="黑体" w:eastAsia="黑体" w:hAnsi="宋体" w:cs="黑体" w:hint="eastAsia"/>
          <w:color w:val="505050"/>
          <w:sz w:val="36"/>
          <w:szCs w:val="36"/>
        </w:rPr>
        <w:t xml:space="preserve"> </w:t>
      </w:r>
      <w:r>
        <w:rPr>
          <w:rFonts w:ascii="黑体" w:eastAsia="黑体" w:hAnsi="宋体" w:cs="黑体" w:hint="eastAsia"/>
          <w:color w:val="505050"/>
          <w:sz w:val="36"/>
          <w:szCs w:val="36"/>
        </w:rPr>
        <w:t> </w:t>
      </w:r>
      <w:r>
        <w:rPr>
          <w:rFonts w:ascii="黑体" w:eastAsia="黑体" w:hAnsi="宋体" w:cs="黑体" w:hint="eastAsia"/>
          <w:color w:val="505050"/>
          <w:sz w:val="36"/>
          <w:szCs w:val="36"/>
        </w:rPr>
        <w:t>2020</w:t>
      </w:r>
      <w:r>
        <w:rPr>
          <w:rFonts w:ascii="黑体" w:eastAsia="黑体" w:hAnsi="宋体" w:cs="黑体" w:hint="eastAsia"/>
          <w:color w:val="505050"/>
          <w:sz w:val="36"/>
          <w:szCs w:val="36"/>
        </w:rPr>
        <w:t>年部门预算情况说明</w:t>
      </w:r>
    </w:p>
    <w:p w:rsidR="00D2397D" w:rsidRDefault="00FC7487">
      <w:pPr>
        <w:pStyle w:val="a4"/>
        <w:widowControl/>
        <w:spacing w:beforeAutospacing="0" w:afterAutospacing="0" w:line="555" w:lineRule="atLeast"/>
        <w:rPr>
          <w:rFonts w:ascii="宋体" w:eastAsia="宋体" w:hAnsi="宋体" w:cs="宋体"/>
          <w:color w:val="505050"/>
        </w:rPr>
      </w:pPr>
      <w:r>
        <w:rPr>
          <w:rFonts w:ascii="黑体" w:eastAsia="黑体" w:hAnsi="宋体" w:cs="黑体" w:hint="eastAsia"/>
          <w:color w:val="505050"/>
          <w:sz w:val="36"/>
          <w:szCs w:val="36"/>
        </w:rPr>
        <w:t> </w:t>
      </w:r>
      <w:r>
        <w:rPr>
          <w:rFonts w:ascii="黑体" w:eastAsia="黑体" w:hAnsi="宋体" w:cs="黑体" w:hint="eastAsia"/>
          <w:color w:val="505050"/>
          <w:sz w:val="36"/>
          <w:szCs w:val="36"/>
        </w:rPr>
        <w:t xml:space="preserve"> </w:t>
      </w:r>
      <w:r>
        <w:rPr>
          <w:rFonts w:ascii="黑体" w:eastAsia="黑体" w:hAnsi="宋体" w:cs="黑体" w:hint="eastAsia"/>
          <w:color w:val="505050"/>
          <w:sz w:val="36"/>
          <w:szCs w:val="36"/>
        </w:rPr>
        <w:t> </w:t>
      </w:r>
      <w:r>
        <w:rPr>
          <w:rFonts w:ascii="黑体" w:eastAsia="黑体" w:hAnsi="宋体" w:cs="黑体" w:hint="eastAsia"/>
          <w:color w:val="505050"/>
          <w:sz w:val="31"/>
          <w:szCs w:val="31"/>
        </w:rPr>
        <w:t>一、关于</w:t>
      </w:r>
      <w:r>
        <w:rPr>
          <w:rFonts w:ascii="黑体" w:eastAsia="黑体" w:hAnsi="宋体" w:cs="黑体" w:hint="eastAsia"/>
          <w:color w:val="505050"/>
          <w:sz w:val="31"/>
          <w:szCs w:val="31"/>
        </w:rPr>
        <w:t>2020</w:t>
      </w:r>
      <w:r>
        <w:rPr>
          <w:rFonts w:ascii="黑体" w:eastAsia="黑体" w:hAnsi="宋体" w:cs="黑体" w:hint="eastAsia"/>
          <w:color w:val="505050"/>
          <w:sz w:val="31"/>
          <w:szCs w:val="31"/>
        </w:rPr>
        <w:t>年财政拨款收支预算总体情况说明</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年财政拨款收支预算</w:t>
      </w:r>
      <w:r>
        <w:rPr>
          <w:rFonts w:ascii="仿宋_GB2312" w:eastAsia="仿宋_GB2312" w:hAnsi="仿宋_GB2312" w:cs="仿宋_GB2312" w:hint="eastAsia"/>
          <w:color w:val="505050"/>
          <w:sz w:val="31"/>
          <w:szCs w:val="31"/>
        </w:rPr>
        <w:t>800.72</w:t>
      </w:r>
      <w:r>
        <w:rPr>
          <w:rFonts w:ascii="仿宋_GB2312" w:eastAsia="仿宋_GB2312" w:hAnsi="仿宋_GB2312" w:cs="仿宋_GB2312"/>
          <w:color w:val="505050"/>
          <w:sz w:val="31"/>
          <w:szCs w:val="31"/>
        </w:rPr>
        <w:t>万元。收入按资金来源分为：一般公共预算拨款</w:t>
      </w:r>
      <w:r>
        <w:rPr>
          <w:rFonts w:ascii="仿宋_GB2312" w:eastAsia="仿宋_GB2312" w:hAnsi="仿宋_GB2312" w:cs="仿宋_GB2312" w:hint="eastAsia"/>
          <w:color w:val="505050"/>
          <w:sz w:val="31"/>
          <w:szCs w:val="31"/>
        </w:rPr>
        <w:t>800.72</w:t>
      </w:r>
      <w:r>
        <w:rPr>
          <w:rFonts w:ascii="仿宋_GB2312" w:eastAsia="仿宋_GB2312" w:hAnsi="仿宋_GB2312" w:cs="仿宋_GB2312"/>
          <w:color w:val="505050"/>
          <w:sz w:val="31"/>
          <w:szCs w:val="31"/>
        </w:rPr>
        <w:t>万元、政府性基金预算拨款</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万元、国有资本经营预算拨款</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万元；按资金年度分为：当年财政拨款收入</w:t>
      </w:r>
      <w:r>
        <w:rPr>
          <w:rFonts w:ascii="仿宋_GB2312" w:eastAsia="仿宋_GB2312" w:hAnsi="仿宋_GB2312" w:cs="仿宋_GB2312" w:hint="eastAsia"/>
          <w:color w:val="505050"/>
          <w:sz w:val="31"/>
          <w:szCs w:val="31"/>
        </w:rPr>
        <w:t>800.72</w:t>
      </w:r>
      <w:r>
        <w:rPr>
          <w:rFonts w:ascii="仿宋_GB2312" w:eastAsia="仿宋_GB2312" w:hAnsi="仿宋_GB2312" w:cs="仿宋_GB2312"/>
          <w:color w:val="505050"/>
          <w:sz w:val="31"/>
          <w:szCs w:val="31"/>
        </w:rPr>
        <w:t>万元，上年结转</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支出按功能分类分为：一般公共服务支出</w:t>
      </w:r>
      <w:r>
        <w:rPr>
          <w:rFonts w:ascii="仿宋_GB2312" w:eastAsia="仿宋_GB2312" w:hAnsi="仿宋_GB2312" w:cs="仿宋_GB2312" w:hint="eastAsia"/>
          <w:color w:val="505050"/>
          <w:sz w:val="31"/>
          <w:szCs w:val="31"/>
        </w:rPr>
        <w:t>763.11</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95.30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；社会保障和就业支出</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；卫生健康支出</w:t>
      </w:r>
      <w:r>
        <w:rPr>
          <w:rFonts w:ascii="仿宋_GB2312" w:eastAsia="仿宋_GB2312" w:hAnsi="仿宋_GB2312" w:cs="仿宋_GB2312" w:hint="eastAsia"/>
          <w:color w:val="505050"/>
          <w:sz w:val="31"/>
          <w:szCs w:val="31"/>
        </w:rPr>
        <w:t>7.5</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0.94</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；住房保障支出</w:t>
      </w:r>
      <w:r>
        <w:rPr>
          <w:rFonts w:ascii="仿宋_GB2312" w:eastAsia="仿宋_GB2312" w:hAnsi="仿宋_GB2312" w:cs="仿宋_GB2312" w:hint="eastAsia"/>
          <w:color w:val="505050"/>
          <w:sz w:val="31"/>
          <w:szCs w:val="31"/>
        </w:rPr>
        <w:t>30.11</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3.76</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shd w:val="clear" w:color="FFFFFF" w:fill="D9D9D9"/>
        </w:rPr>
      </w:pPr>
      <w:r>
        <w:rPr>
          <w:rFonts w:ascii="仿宋_GB2312" w:eastAsia="仿宋_GB2312" w:hAnsi="仿宋_GB2312" w:cs="仿宋_GB2312"/>
          <w:color w:val="505050"/>
          <w:sz w:val="31"/>
          <w:szCs w:val="31"/>
        </w:rPr>
        <w:lastRenderedPageBreak/>
        <w:t>与</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年预算相比，收、支总计各</w:t>
      </w:r>
      <w:r>
        <w:rPr>
          <w:rFonts w:ascii="仿宋_GB2312" w:eastAsia="仿宋_GB2312" w:hAnsi="仿宋_GB2312" w:cs="仿宋_GB2312" w:hint="eastAsia"/>
          <w:color w:val="505050"/>
          <w:sz w:val="31"/>
          <w:szCs w:val="31"/>
        </w:rPr>
        <w:t>减少</w:t>
      </w:r>
      <w:r>
        <w:rPr>
          <w:rFonts w:ascii="仿宋_GB2312" w:eastAsia="仿宋_GB2312" w:hAnsi="仿宋_GB2312" w:cs="仿宋_GB2312" w:hint="eastAsia"/>
          <w:color w:val="505050"/>
          <w:sz w:val="31"/>
          <w:szCs w:val="31"/>
        </w:rPr>
        <w:t>299.70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降低</w:t>
      </w:r>
      <w:r>
        <w:rPr>
          <w:rFonts w:ascii="仿宋_GB2312" w:eastAsia="仿宋_GB2312" w:hAnsi="仿宋_GB2312" w:cs="仿宋_GB2312" w:hint="eastAsia"/>
          <w:color w:val="505050"/>
          <w:sz w:val="31"/>
          <w:szCs w:val="31"/>
        </w:rPr>
        <w:t>27.24</w:t>
      </w:r>
      <w:r>
        <w:rPr>
          <w:rFonts w:ascii="仿宋_GB2312" w:eastAsia="仿宋_GB2312" w:hAnsi="仿宋_GB2312" w:cs="仿宋_GB2312"/>
          <w:color w:val="505050"/>
          <w:sz w:val="31"/>
          <w:szCs w:val="31"/>
        </w:rPr>
        <w:t xml:space="preserve"> %</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主要原因：</w:t>
      </w:r>
      <w:r>
        <w:rPr>
          <w:rFonts w:ascii="仿宋_GB2312" w:eastAsia="仿宋_GB2312" w:hAnsi="仿宋_GB2312" w:cs="仿宋_GB2312" w:hint="eastAsia"/>
          <w:color w:val="505050"/>
          <w:sz w:val="31"/>
          <w:szCs w:val="31"/>
        </w:rPr>
        <w:t>合肥市包河区委组织部</w:t>
      </w:r>
      <w:r>
        <w:rPr>
          <w:rFonts w:ascii="仿宋_GB2312" w:eastAsia="仿宋_GB2312" w:hAnsi="仿宋_GB2312" w:cs="仿宋_GB2312" w:hint="eastAsia"/>
          <w:color w:val="505050"/>
          <w:sz w:val="31"/>
          <w:szCs w:val="31"/>
        </w:rPr>
        <w:t>2019</w:t>
      </w:r>
      <w:r>
        <w:rPr>
          <w:rFonts w:ascii="仿宋_GB2312" w:eastAsia="仿宋_GB2312" w:hAnsi="仿宋_GB2312" w:cs="仿宋_GB2312" w:hint="eastAsia"/>
          <w:color w:val="505050"/>
          <w:sz w:val="31"/>
          <w:szCs w:val="31"/>
        </w:rPr>
        <w:t>年发生机构改革，</w:t>
      </w:r>
      <w:r>
        <w:rPr>
          <w:rFonts w:ascii="仿宋_GB2312" w:eastAsia="仿宋_GB2312" w:hAnsi="仿宋_GB2312" w:cs="仿宋_GB2312" w:hint="eastAsia"/>
          <w:color w:val="505050"/>
          <w:sz w:val="31"/>
          <w:szCs w:val="31"/>
        </w:rPr>
        <w:t xml:space="preserve"> </w:t>
      </w:r>
      <w:r>
        <w:rPr>
          <w:rFonts w:ascii="仿宋_GB2312" w:eastAsia="仿宋_GB2312" w:hAnsi="仿宋_GB2312" w:cs="仿宋_GB2312" w:hint="eastAsia"/>
          <w:color w:val="505050"/>
          <w:sz w:val="31"/>
          <w:szCs w:val="31"/>
        </w:rPr>
        <w:t>二级机构独立，经费减少</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二、关于</w:t>
      </w:r>
      <w:r>
        <w:rPr>
          <w:rFonts w:ascii="黑体" w:eastAsia="黑体" w:hAnsi="宋体" w:cs="黑体" w:hint="eastAsia"/>
          <w:color w:val="505050"/>
          <w:sz w:val="31"/>
          <w:szCs w:val="31"/>
        </w:rPr>
        <w:t>2020</w:t>
      </w:r>
      <w:r>
        <w:rPr>
          <w:rFonts w:ascii="黑体" w:eastAsia="黑体" w:hAnsi="宋体" w:cs="黑体" w:hint="eastAsia"/>
          <w:color w:val="505050"/>
          <w:sz w:val="31"/>
          <w:szCs w:val="31"/>
        </w:rPr>
        <w:t>年一般公共预算拨款情况说明</w:t>
      </w:r>
    </w:p>
    <w:p w:rsidR="00D2397D" w:rsidRDefault="00FC7487">
      <w:pPr>
        <w:pStyle w:val="a4"/>
        <w:widowControl/>
        <w:spacing w:beforeAutospacing="0" w:afterAutospacing="0" w:line="555" w:lineRule="atLeast"/>
        <w:ind w:firstLine="645"/>
        <w:rPr>
          <w:rFonts w:ascii="宋体" w:eastAsia="宋体" w:hAnsi="宋体" w:cs="宋体"/>
          <w:color w:val="505050"/>
        </w:rPr>
      </w:pPr>
      <w:r>
        <w:rPr>
          <w:rStyle w:val="a5"/>
          <w:rFonts w:ascii="楷体" w:eastAsia="楷体" w:hAnsi="楷体" w:cs="楷体"/>
          <w:color w:val="505050"/>
          <w:sz w:val="31"/>
          <w:szCs w:val="31"/>
        </w:rPr>
        <w:t>（一）一般公共预算拨款规模变化情况。</w:t>
      </w:r>
    </w:p>
    <w:p w:rsidR="00D2397D" w:rsidRDefault="00FC7487">
      <w:pPr>
        <w:pStyle w:val="a4"/>
        <w:widowControl/>
        <w:spacing w:beforeAutospacing="0" w:afterAutospacing="0" w:line="555" w:lineRule="atLeast"/>
        <w:ind w:firstLine="630"/>
        <w:rPr>
          <w:rFonts w:ascii="仿宋_GB2312" w:eastAsia="仿宋_GB2312" w:hAnsi="仿宋_GB2312" w:cs="仿宋_GB2312"/>
          <w:color w:val="505050"/>
          <w:sz w:val="31"/>
          <w:szCs w:val="31"/>
        </w:rPr>
      </w:pP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年一般公共预算拨款</w:t>
      </w:r>
      <w:r>
        <w:rPr>
          <w:rFonts w:ascii="仿宋_GB2312" w:eastAsia="仿宋_GB2312" w:hAnsi="仿宋_GB2312" w:cs="仿宋_GB2312" w:hint="eastAsia"/>
          <w:color w:val="505050"/>
          <w:sz w:val="31"/>
          <w:szCs w:val="31"/>
        </w:rPr>
        <w:t>800.72</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年预算拨款</w:t>
      </w:r>
      <w:r>
        <w:rPr>
          <w:rFonts w:ascii="仿宋_GB2312" w:eastAsia="仿宋_GB2312" w:hAnsi="仿宋_GB2312" w:cs="仿宋_GB2312" w:hint="eastAsia"/>
          <w:color w:val="505050"/>
          <w:sz w:val="31"/>
          <w:szCs w:val="31"/>
        </w:rPr>
        <w:t>减少</w:t>
      </w:r>
      <w:r>
        <w:rPr>
          <w:rFonts w:ascii="仿宋_GB2312" w:eastAsia="仿宋_GB2312" w:hAnsi="仿宋_GB2312" w:cs="仿宋_GB2312" w:hint="eastAsia"/>
          <w:color w:val="505050"/>
          <w:sz w:val="31"/>
          <w:szCs w:val="31"/>
        </w:rPr>
        <w:t>299.70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降低</w:t>
      </w:r>
      <w:r>
        <w:rPr>
          <w:rFonts w:ascii="仿宋_GB2312" w:eastAsia="仿宋_GB2312" w:hAnsi="仿宋_GB2312" w:cs="仿宋_GB2312" w:hint="eastAsia"/>
          <w:color w:val="505050"/>
          <w:sz w:val="31"/>
          <w:szCs w:val="31"/>
        </w:rPr>
        <w:t>27.24</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主要原因</w:t>
      </w:r>
      <w:r>
        <w:rPr>
          <w:rFonts w:ascii="仿宋_GB2312" w:eastAsia="仿宋_GB2312" w:hAnsi="仿宋_GB2312" w:cs="仿宋_GB2312" w:hint="eastAsia"/>
          <w:color w:val="505050"/>
          <w:sz w:val="31"/>
          <w:szCs w:val="31"/>
        </w:rPr>
        <w:t>：合肥市包河区委组织部</w:t>
      </w:r>
      <w:r>
        <w:rPr>
          <w:rFonts w:ascii="仿宋_GB2312" w:eastAsia="仿宋_GB2312" w:hAnsi="仿宋_GB2312" w:cs="仿宋_GB2312" w:hint="eastAsia"/>
          <w:color w:val="505050"/>
          <w:sz w:val="31"/>
          <w:szCs w:val="31"/>
        </w:rPr>
        <w:t>2019</w:t>
      </w:r>
      <w:r>
        <w:rPr>
          <w:rFonts w:ascii="仿宋_GB2312" w:eastAsia="仿宋_GB2312" w:hAnsi="仿宋_GB2312" w:cs="仿宋_GB2312" w:hint="eastAsia"/>
          <w:color w:val="505050"/>
          <w:sz w:val="31"/>
          <w:szCs w:val="31"/>
        </w:rPr>
        <w:t>年发生机构改革，</w:t>
      </w:r>
      <w:r>
        <w:rPr>
          <w:rFonts w:ascii="仿宋_GB2312" w:eastAsia="仿宋_GB2312" w:hAnsi="仿宋_GB2312" w:cs="仿宋_GB2312" w:hint="eastAsia"/>
          <w:color w:val="505050"/>
          <w:sz w:val="31"/>
          <w:szCs w:val="31"/>
        </w:rPr>
        <w:t xml:space="preserve"> </w:t>
      </w:r>
      <w:r>
        <w:rPr>
          <w:rFonts w:ascii="仿宋_GB2312" w:eastAsia="仿宋_GB2312" w:hAnsi="仿宋_GB2312" w:cs="仿宋_GB2312" w:hint="eastAsia"/>
          <w:color w:val="505050"/>
          <w:sz w:val="31"/>
          <w:szCs w:val="31"/>
        </w:rPr>
        <w:t>二级机构独立，经费减少</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30"/>
        <w:rPr>
          <w:rFonts w:ascii="宋体" w:eastAsia="宋体" w:hAnsi="宋体" w:cs="宋体"/>
          <w:color w:val="505050"/>
        </w:rPr>
      </w:pPr>
      <w:r>
        <w:rPr>
          <w:rStyle w:val="a5"/>
          <w:rFonts w:ascii="楷体" w:eastAsia="楷体" w:hAnsi="楷体" w:cs="楷体" w:hint="eastAsia"/>
          <w:color w:val="505050"/>
          <w:sz w:val="31"/>
          <w:szCs w:val="31"/>
        </w:rPr>
        <w:t>（二）一般公共预算拨款结构情况。</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color w:val="505050"/>
          <w:sz w:val="31"/>
          <w:szCs w:val="31"/>
        </w:rPr>
        <w:t>一般公共服务支出</w:t>
      </w:r>
      <w:r>
        <w:rPr>
          <w:rFonts w:ascii="仿宋_GB2312" w:eastAsia="仿宋_GB2312" w:hAnsi="仿宋_GB2312" w:cs="仿宋_GB2312" w:hint="eastAsia"/>
          <w:color w:val="505050"/>
          <w:sz w:val="31"/>
          <w:szCs w:val="31"/>
        </w:rPr>
        <w:t>763.11</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95.30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；社会保障和就业支出</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；卫生健康支出</w:t>
      </w:r>
      <w:r>
        <w:rPr>
          <w:rFonts w:ascii="仿宋_GB2312" w:eastAsia="仿宋_GB2312" w:hAnsi="仿宋_GB2312" w:cs="仿宋_GB2312" w:hint="eastAsia"/>
          <w:color w:val="505050"/>
          <w:sz w:val="31"/>
          <w:szCs w:val="31"/>
        </w:rPr>
        <w:t>7.5</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0.94</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；住房保障支出</w:t>
      </w:r>
      <w:r>
        <w:rPr>
          <w:rFonts w:ascii="仿宋_GB2312" w:eastAsia="仿宋_GB2312" w:hAnsi="仿宋_GB2312" w:cs="仿宋_GB2312" w:hint="eastAsia"/>
          <w:color w:val="505050"/>
          <w:sz w:val="31"/>
          <w:szCs w:val="31"/>
        </w:rPr>
        <w:t>30.11</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3.76</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Style w:val="a5"/>
          <w:rFonts w:ascii="楷体" w:eastAsia="楷体" w:hAnsi="楷体" w:cs="楷体" w:hint="eastAsia"/>
          <w:color w:val="505050"/>
          <w:sz w:val="31"/>
          <w:szCs w:val="31"/>
        </w:rPr>
        <w:t>（三）一般公共预算拨款具体使用情况。</w:t>
      </w:r>
    </w:p>
    <w:p w:rsidR="00D2397D" w:rsidRDefault="00FC7487">
      <w:pPr>
        <w:pStyle w:val="a4"/>
        <w:widowControl/>
        <w:spacing w:beforeAutospacing="0" w:afterAutospacing="0" w:line="555" w:lineRule="atLeast"/>
        <w:ind w:firstLine="645"/>
        <w:rPr>
          <w:rFonts w:ascii="宋体" w:eastAsia="宋体" w:hAnsi="宋体" w:cs="宋体"/>
          <w:color w:val="505050"/>
        </w:rPr>
      </w:pPr>
      <w:r>
        <w:rPr>
          <w:rStyle w:val="a5"/>
          <w:rFonts w:ascii="仿宋_GB2312" w:eastAsia="仿宋_GB2312" w:hAnsi="仿宋_GB2312" w:cs="仿宋_GB2312"/>
          <w:color w:val="505050"/>
          <w:sz w:val="31"/>
          <w:szCs w:val="31"/>
        </w:rPr>
        <w:t>1.</w:t>
      </w:r>
      <w:r>
        <w:rPr>
          <w:rStyle w:val="a5"/>
          <w:rFonts w:ascii="仿宋_GB2312" w:eastAsia="仿宋_GB2312" w:hAnsi="仿宋_GB2312" w:cs="仿宋_GB2312"/>
          <w:color w:val="505050"/>
        </w:rPr>
        <w:t> </w:t>
      </w:r>
      <w:r>
        <w:rPr>
          <w:rStyle w:val="a5"/>
          <w:rFonts w:ascii="仿宋_GB2312" w:eastAsia="仿宋_GB2312" w:hAnsi="仿宋_GB2312" w:cs="仿宋_GB2312"/>
          <w:color w:val="505050"/>
          <w:sz w:val="31"/>
          <w:szCs w:val="31"/>
        </w:rPr>
        <w:t>一般公共服务支出（类）</w:t>
      </w:r>
      <w:r>
        <w:rPr>
          <w:rStyle w:val="a5"/>
          <w:rFonts w:ascii="仿宋_GB2312" w:eastAsia="仿宋_GB2312" w:hAnsi="仿宋_GB2312" w:cs="仿宋_GB2312" w:hint="eastAsia"/>
          <w:color w:val="505050"/>
          <w:sz w:val="31"/>
          <w:szCs w:val="31"/>
        </w:rPr>
        <w:t>组织事务</w:t>
      </w:r>
      <w:r>
        <w:rPr>
          <w:rStyle w:val="a5"/>
          <w:rFonts w:ascii="仿宋_GB2312" w:eastAsia="仿宋_GB2312" w:hAnsi="仿宋_GB2312" w:cs="仿宋_GB2312"/>
          <w:color w:val="505050"/>
          <w:sz w:val="31"/>
          <w:szCs w:val="31"/>
        </w:rPr>
        <w:t>（款）</w:t>
      </w:r>
      <w:r>
        <w:rPr>
          <w:rStyle w:val="a5"/>
          <w:rFonts w:ascii="仿宋_GB2312" w:eastAsia="仿宋_GB2312" w:hAnsi="仿宋_GB2312" w:cs="仿宋_GB2312" w:hint="eastAsia"/>
          <w:color w:val="505050"/>
          <w:sz w:val="31"/>
          <w:szCs w:val="31"/>
        </w:rPr>
        <w:t>行政运行（组织事务）</w:t>
      </w:r>
      <w:r>
        <w:rPr>
          <w:rStyle w:val="a5"/>
          <w:rFonts w:ascii="仿宋_GB2312" w:eastAsia="仿宋_GB2312" w:hAnsi="仿宋_GB2312" w:cs="仿宋_GB2312"/>
          <w:color w:val="505050"/>
          <w:sz w:val="31"/>
          <w:szCs w:val="31"/>
        </w:rPr>
        <w:t>（项）</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208.91</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22.83</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增长</w:t>
      </w:r>
      <w:r>
        <w:rPr>
          <w:rFonts w:ascii="仿宋_GB2312" w:eastAsia="仿宋_GB2312" w:hAnsi="仿宋_GB2312" w:cs="仿宋_GB2312" w:hint="eastAsia"/>
          <w:color w:val="505050"/>
          <w:sz w:val="31"/>
          <w:szCs w:val="31"/>
        </w:rPr>
        <w:t>12.27</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增加</w:t>
      </w:r>
      <w:r>
        <w:rPr>
          <w:rFonts w:ascii="仿宋_GB2312" w:eastAsia="仿宋_GB2312" w:hAnsi="仿宋_GB2312" w:cs="仿宋_GB2312"/>
          <w:color w:val="505050"/>
          <w:sz w:val="31"/>
          <w:szCs w:val="31"/>
        </w:rPr>
        <w:t>原因是</w:t>
      </w:r>
      <w:r>
        <w:rPr>
          <w:rFonts w:ascii="仿宋_GB2312" w:eastAsia="仿宋_GB2312" w:hAnsi="仿宋_GB2312" w:cs="仿宋_GB2312" w:hint="eastAsia"/>
          <w:color w:val="505050"/>
          <w:sz w:val="31"/>
          <w:szCs w:val="31"/>
        </w:rPr>
        <w:t>在职人员政策调资，经费增加</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shd w:val="clear" w:color="FFFFFF" w:fill="D9D9D9"/>
        </w:rPr>
      </w:pPr>
      <w:r>
        <w:rPr>
          <w:rStyle w:val="a5"/>
          <w:rFonts w:ascii="仿宋_GB2312" w:eastAsia="仿宋_GB2312" w:hAnsi="仿宋_GB2312" w:cs="仿宋_GB2312"/>
          <w:color w:val="505050"/>
          <w:sz w:val="31"/>
          <w:szCs w:val="31"/>
        </w:rPr>
        <w:t>2.</w:t>
      </w:r>
      <w:r>
        <w:rPr>
          <w:rStyle w:val="a5"/>
          <w:rFonts w:ascii="仿宋_GB2312" w:eastAsia="仿宋_GB2312" w:hAnsi="仿宋_GB2312" w:cs="仿宋_GB2312"/>
          <w:color w:val="505050"/>
          <w:sz w:val="31"/>
          <w:szCs w:val="31"/>
        </w:rPr>
        <w:t>一般公共服务支出（类）</w:t>
      </w:r>
      <w:r>
        <w:rPr>
          <w:rStyle w:val="a5"/>
          <w:rFonts w:ascii="仿宋_GB2312" w:eastAsia="仿宋_GB2312" w:hAnsi="仿宋_GB2312" w:cs="仿宋_GB2312" w:hint="eastAsia"/>
          <w:color w:val="505050"/>
          <w:sz w:val="31"/>
          <w:szCs w:val="31"/>
        </w:rPr>
        <w:t>组织事务</w:t>
      </w:r>
      <w:r>
        <w:rPr>
          <w:rStyle w:val="a5"/>
          <w:rFonts w:ascii="仿宋_GB2312" w:eastAsia="仿宋_GB2312" w:hAnsi="仿宋_GB2312" w:cs="仿宋_GB2312"/>
          <w:color w:val="505050"/>
          <w:sz w:val="31"/>
          <w:szCs w:val="31"/>
        </w:rPr>
        <w:t>（款）</w:t>
      </w:r>
      <w:r>
        <w:rPr>
          <w:rStyle w:val="a5"/>
          <w:rFonts w:ascii="仿宋_GB2312" w:eastAsia="仿宋_GB2312" w:hAnsi="仿宋_GB2312" w:cs="仿宋_GB2312" w:hint="eastAsia"/>
          <w:color w:val="505050"/>
          <w:sz w:val="31"/>
          <w:szCs w:val="31"/>
        </w:rPr>
        <w:t>一般行政管理事务（组织事务）</w:t>
      </w:r>
      <w:r>
        <w:rPr>
          <w:rStyle w:val="a5"/>
          <w:rFonts w:ascii="仿宋_GB2312" w:eastAsia="仿宋_GB2312" w:hAnsi="仿宋_GB2312" w:cs="仿宋_GB2312"/>
          <w:color w:val="505050"/>
          <w:sz w:val="31"/>
          <w:szCs w:val="31"/>
        </w:rPr>
        <w:t>（项）</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473.00</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6.28</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增长</w:t>
      </w:r>
      <w:r>
        <w:rPr>
          <w:rFonts w:ascii="仿宋_GB2312" w:eastAsia="仿宋_GB2312" w:hAnsi="仿宋_GB2312" w:cs="仿宋_GB2312" w:hint="eastAsia"/>
          <w:color w:val="505050"/>
          <w:sz w:val="31"/>
          <w:szCs w:val="31"/>
        </w:rPr>
        <w:t>1.35</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增加</w:t>
      </w:r>
      <w:r>
        <w:rPr>
          <w:rFonts w:ascii="仿宋_GB2312" w:eastAsia="仿宋_GB2312" w:hAnsi="仿宋_GB2312" w:cs="仿宋_GB2312"/>
          <w:color w:val="505050"/>
          <w:sz w:val="31"/>
          <w:szCs w:val="31"/>
        </w:rPr>
        <w:t>原因</w:t>
      </w:r>
      <w:r>
        <w:rPr>
          <w:rFonts w:ascii="仿宋_GB2312" w:eastAsia="仿宋_GB2312" w:hAnsi="仿宋_GB2312" w:cs="仿宋_GB2312" w:hint="eastAsia"/>
          <w:color w:val="505050"/>
          <w:sz w:val="31"/>
          <w:szCs w:val="31"/>
        </w:rPr>
        <w:t>是在职</w:t>
      </w:r>
      <w:r>
        <w:rPr>
          <w:rFonts w:ascii="仿宋_GB2312" w:eastAsia="仿宋_GB2312" w:hAnsi="仿宋_GB2312" w:cs="仿宋_GB2312" w:hint="eastAsia"/>
          <w:color w:val="505050"/>
          <w:sz w:val="31"/>
          <w:szCs w:val="31"/>
        </w:rPr>
        <w:t>人员政策调资，经费增加</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Style w:val="a5"/>
          <w:rFonts w:ascii="仿宋_GB2312" w:eastAsia="仿宋_GB2312" w:hAnsi="仿宋_GB2312" w:cs="仿宋_GB2312" w:hint="eastAsia"/>
          <w:color w:val="505050"/>
          <w:sz w:val="31"/>
          <w:szCs w:val="31"/>
        </w:rPr>
        <w:lastRenderedPageBreak/>
        <w:t>3</w:t>
      </w:r>
      <w:r>
        <w:rPr>
          <w:rStyle w:val="a5"/>
          <w:rFonts w:ascii="仿宋_GB2312" w:eastAsia="仿宋_GB2312" w:hAnsi="仿宋_GB2312" w:cs="仿宋_GB2312"/>
          <w:color w:val="505050"/>
          <w:sz w:val="31"/>
          <w:szCs w:val="31"/>
        </w:rPr>
        <w:t>.</w:t>
      </w:r>
      <w:r>
        <w:rPr>
          <w:rStyle w:val="a5"/>
          <w:rFonts w:ascii="仿宋_GB2312" w:eastAsia="仿宋_GB2312" w:hAnsi="仿宋_GB2312" w:cs="仿宋_GB2312"/>
          <w:color w:val="505050"/>
          <w:sz w:val="31"/>
          <w:szCs w:val="31"/>
        </w:rPr>
        <w:t>一般公共服务支出（类）</w:t>
      </w:r>
      <w:r>
        <w:rPr>
          <w:rStyle w:val="a5"/>
          <w:rFonts w:ascii="仿宋_GB2312" w:eastAsia="仿宋_GB2312" w:hAnsi="仿宋_GB2312" w:cs="仿宋_GB2312" w:hint="eastAsia"/>
          <w:color w:val="505050"/>
          <w:sz w:val="31"/>
          <w:szCs w:val="31"/>
        </w:rPr>
        <w:t>组织事务</w:t>
      </w:r>
      <w:r>
        <w:rPr>
          <w:rStyle w:val="a5"/>
          <w:rFonts w:ascii="仿宋_GB2312" w:eastAsia="仿宋_GB2312" w:hAnsi="仿宋_GB2312" w:cs="仿宋_GB2312"/>
          <w:color w:val="505050"/>
          <w:sz w:val="31"/>
          <w:szCs w:val="31"/>
        </w:rPr>
        <w:t>（款）</w:t>
      </w:r>
      <w:r>
        <w:rPr>
          <w:rStyle w:val="a5"/>
          <w:rFonts w:ascii="仿宋_GB2312" w:eastAsia="仿宋_GB2312" w:hAnsi="仿宋_GB2312" w:cs="仿宋_GB2312" w:hint="eastAsia"/>
          <w:color w:val="505050"/>
          <w:sz w:val="31"/>
          <w:szCs w:val="31"/>
        </w:rPr>
        <w:t>其他组织事务支出</w:t>
      </w:r>
      <w:r>
        <w:rPr>
          <w:rStyle w:val="a5"/>
          <w:rFonts w:ascii="仿宋_GB2312" w:eastAsia="仿宋_GB2312" w:hAnsi="仿宋_GB2312" w:cs="仿宋_GB2312"/>
          <w:color w:val="505050"/>
          <w:sz w:val="31"/>
          <w:szCs w:val="31"/>
        </w:rPr>
        <w:t>（项）</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81.20</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减少</w:t>
      </w:r>
      <w:r>
        <w:rPr>
          <w:rFonts w:ascii="仿宋_GB2312" w:eastAsia="仿宋_GB2312" w:hAnsi="仿宋_GB2312" w:cs="仿宋_GB2312" w:hint="eastAsia"/>
          <w:color w:val="505050"/>
          <w:sz w:val="31"/>
          <w:szCs w:val="31"/>
        </w:rPr>
        <w:t>40.08</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减少</w:t>
      </w:r>
      <w:r>
        <w:rPr>
          <w:rFonts w:ascii="仿宋_GB2312" w:eastAsia="仿宋_GB2312" w:hAnsi="仿宋_GB2312" w:cs="仿宋_GB2312" w:hint="eastAsia"/>
          <w:color w:val="505050"/>
          <w:sz w:val="31"/>
          <w:szCs w:val="31"/>
        </w:rPr>
        <w:t>33.05</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减少</w:t>
      </w:r>
      <w:r>
        <w:rPr>
          <w:rFonts w:ascii="仿宋_GB2312" w:eastAsia="仿宋_GB2312" w:hAnsi="仿宋_GB2312" w:cs="仿宋_GB2312"/>
          <w:color w:val="505050"/>
          <w:sz w:val="31"/>
          <w:szCs w:val="31"/>
        </w:rPr>
        <w:t>原因</w:t>
      </w:r>
      <w:r>
        <w:rPr>
          <w:rFonts w:ascii="仿宋_GB2312" w:eastAsia="仿宋_GB2312" w:hAnsi="仿宋_GB2312" w:cs="仿宋_GB2312" w:hint="eastAsia"/>
          <w:color w:val="505050"/>
          <w:sz w:val="31"/>
          <w:szCs w:val="31"/>
        </w:rPr>
        <w:t>严控经费支出，缩减经费</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Style w:val="a5"/>
          <w:rFonts w:ascii="仿宋_GB2312" w:eastAsia="仿宋_GB2312" w:hAnsi="仿宋_GB2312" w:cs="仿宋_GB2312" w:hint="eastAsia"/>
          <w:color w:val="505050"/>
          <w:sz w:val="31"/>
          <w:szCs w:val="31"/>
        </w:rPr>
        <w:t>4</w:t>
      </w:r>
      <w:r>
        <w:rPr>
          <w:rFonts w:ascii="仿宋_GB2312" w:eastAsia="仿宋_GB2312" w:hAnsi="仿宋_GB2312" w:cs="仿宋_GB2312"/>
          <w:color w:val="505050"/>
          <w:sz w:val="31"/>
          <w:szCs w:val="31"/>
        </w:rPr>
        <w:t>.</w:t>
      </w:r>
      <w:r>
        <w:rPr>
          <w:rStyle w:val="a5"/>
          <w:rFonts w:ascii="仿宋_GB2312" w:eastAsia="仿宋_GB2312" w:hAnsi="仿宋_GB2312" w:cs="仿宋_GB2312"/>
          <w:color w:val="505050"/>
          <w:sz w:val="31"/>
          <w:szCs w:val="31"/>
        </w:rPr>
        <w:t>卫生健康支出（类）行政事业单位医疗（款）</w:t>
      </w:r>
      <w:r>
        <w:rPr>
          <w:rStyle w:val="a5"/>
          <w:rFonts w:ascii="仿宋_GB2312" w:eastAsia="仿宋_GB2312" w:hAnsi="仿宋_GB2312" w:cs="仿宋_GB2312" w:hint="eastAsia"/>
          <w:color w:val="505050"/>
          <w:sz w:val="31"/>
          <w:szCs w:val="31"/>
        </w:rPr>
        <w:t>其他行政事业单位医疗支出</w:t>
      </w:r>
      <w:r>
        <w:rPr>
          <w:rStyle w:val="a5"/>
          <w:rFonts w:ascii="仿宋_GB2312" w:eastAsia="仿宋_GB2312" w:hAnsi="仿宋_GB2312" w:cs="仿宋_GB2312"/>
          <w:color w:val="505050"/>
          <w:sz w:val="31"/>
          <w:szCs w:val="31"/>
        </w:rPr>
        <w:t>（项）</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7.50</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减少</w:t>
      </w:r>
      <w:r>
        <w:rPr>
          <w:rFonts w:ascii="仿宋_GB2312" w:eastAsia="仿宋_GB2312" w:hAnsi="仿宋_GB2312" w:cs="仿宋_GB2312" w:hint="eastAsia"/>
          <w:color w:val="505050"/>
          <w:sz w:val="31"/>
          <w:szCs w:val="31"/>
        </w:rPr>
        <w:t>0.5</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降低</w:t>
      </w:r>
      <w:r>
        <w:rPr>
          <w:rFonts w:ascii="仿宋_GB2312" w:eastAsia="仿宋_GB2312" w:hAnsi="仿宋_GB2312" w:cs="仿宋_GB2312" w:hint="eastAsia"/>
          <w:color w:val="505050"/>
          <w:sz w:val="31"/>
          <w:szCs w:val="31"/>
        </w:rPr>
        <w:t>6.25</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减少</w:t>
      </w:r>
      <w:r>
        <w:rPr>
          <w:rFonts w:ascii="仿宋_GB2312" w:eastAsia="仿宋_GB2312" w:hAnsi="仿宋_GB2312" w:cs="仿宋_GB2312"/>
          <w:color w:val="505050"/>
          <w:sz w:val="31"/>
          <w:szCs w:val="31"/>
        </w:rPr>
        <w:t>原因主要是</w:t>
      </w:r>
      <w:r>
        <w:rPr>
          <w:rFonts w:ascii="仿宋_GB2312" w:eastAsia="仿宋_GB2312" w:hAnsi="仿宋_GB2312" w:cs="仿宋_GB2312" w:hint="eastAsia"/>
          <w:color w:val="505050"/>
          <w:sz w:val="31"/>
          <w:szCs w:val="31"/>
        </w:rPr>
        <w:t>人员变动</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Style w:val="a5"/>
          <w:rFonts w:ascii="仿宋_GB2312" w:eastAsia="仿宋_GB2312" w:hAnsi="仿宋_GB2312" w:cs="仿宋_GB2312" w:hint="eastAsia"/>
          <w:color w:val="505050"/>
          <w:sz w:val="31"/>
          <w:szCs w:val="31"/>
        </w:rPr>
        <w:t>5</w:t>
      </w:r>
      <w:r>
        <w:rPr>
          <w:rStyle w:val="a5"/>
          <w:rFonts w:ascii="仿宋_GB2312" w:eastAsia="仿宋_GB2312" w:hAnsi="仿宋_GB2312" w:cs="仿宋_GB2312"/>
          <w:color w:val="505050"/>
          <w:sz w:val="31"/>
          <w:szCs w:val="31"/>
        </w:rPr>
        <w:t>.</w:t>
      </w:r>
      <w:r>
        <w:rPr>
          <w:rStyle w:val="a5"/>
          <w:rFonts w:ascii="仿宋_GB2312" w:eastAsia="仿宋_GB2312" w:hAnsi="仿宋_GB2312" w:cs="仿宋_GB2312"/>
          <w:color w:val="505050"/>
          <w:sz w:val="31"/>
          <w:szCs w:val="31"/>
        </w:rPr>
        <w:t>住房保障支出（类）住房改革支出（款）住房公积金（项）</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30.11</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减少</w:t>
      </w:r>
      <w:r>
        <w:rPr>
          <w:rFonts w:ascii="仿宋_GB2312" w:eastAsia="仿宋_GB2312" w:hAnsi="仿宋_GB2312" w:cs="仿宋_GB2312" w:hint="eastAsia"/>
          <w:color w:val="505050"/>
          <w:sz w:val="31"/>
          <w:szCs w:val="31"/>
        </w:rPr>
        <w:t>1.51</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降低</w:t>
      </w:r>
      <w:r>
        <w:rPr>
          <w:rFonts w:ascii="仿宋_GB2312" w:eastAsia="仿宋_GB2312" w:hAnsi="仿宋_GB2312" w:cs="仿宋_GB2312" w:hint="eastAsia"/>
          <w:color w:val="505050"/>
          <w:sz w:val="31"/>
          <w:szCs w:val="31"/>
        </w:rPr>
        <w:t>4.78</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减少</w:t>
      </w:r>
      <w:r>
        <w:rPr>
          <w:rFonts w:ascii="仿宋_GB2312" w:eastAsia="仿宋_GB2312" w:hAnsi="仿宋_GB2312" w:cs="仿宋_GB2312"/>
          <w:color w:val="505050"/>
          <w:sz w:val="31"/>
          <w:szCs w:val="31"/>
        </w:rPr>
        <w:t>原因主要是</w:t>
      </w:r>
      <w:r>
        <w:rPr>
          <w:rFonts w:ascii="仿宋_GB2312" w:eastAsia="仿宋_GB2312" w:hAnsi="仿宋_GB2312" w:cs="仿宋_GB2312" w:hint="eastAsia"/>
          <w:color w:val="505050"/>
          <w:sz w:val="31"/>
          <w:szCs w:val="31"/>
        </w:rPr>
        <w:t>人员变动</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三、关于</w:t>
      </w:r>
      <w:r>
        <w:rPr>
          <w:rFonts w:ascii="黑体" w:eastAsia="黑体" w:hAnsi="宋体" w:cs="黑体" w:hint="eastAsia"/>
          <w:color w:val="505050"/>
          <w:sz w:val="31"/>
          <w:szCs w:val="31"/>
        </w:rPr>
        <w:t>2020</w:t>
      </w:r>
      <w:r>
        <w:rPr>
          <w:rFonts w:ascii="黑体" w:eastAsia="黑体" w:hAnsi="宋体" w:cs="黑体" w:hint="eastAsia"/>
          <w:color w:val="505050"/>
          <w:sz w:val="31"/>
          <w:szCs w:val="31"/>
        </w:rPr>
        <w:t>年一般公共预算基本支出情况说明</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年一般公共预算基本支出</w:t>
      </w:r>
      <w:r>
        <w:rPr>
          <w:rFonts w:ascii="仿宋_GB2312" w:eastAsia="仿宋_GB2312" w:hAnsi="仿宋_GB2312" w:cs="仿宋_GB2312" w:hint="eastAsia"/>
          <w:color w:val="505050"/>
          <w:sz w:val="31"/>
          <w:szCs w:val="31"/>
        </w:rPr>
        <w:t>206.52</w:t>
      </w:r>
      <w:r>
        <w:rPr>
          <w:rFonts w:ascii="仿宋_GB2312" w:eastAsia="仿宋_GB2312" w:hAnsi="仿宋_GB2312" w:cs="仿宋_GB2312"/>
          <w:color w:val="505050"/>
          <w:sz w:val="31"/>
          <w:szCs w:val="31"/>
        </w:rPr>
        <w:t>万元，其中：</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工资福利支出</w:t>
      </w:r>
      <w:r>
        <w:rPr>
          <w:rFonts w:ascii="仿宋_GB2312" w:eastAsia="仿宋_GB2312" w:hAnsi="仿宋_GB2312" w:cs="仿宋_GB2312" w:hint="eastAsia"/>
          <w:color w:val="505050"/>
          <w:sz w:val="31"/>
          <w:szCs w:val="31"/>
        </w:rPr>
        <w:t>179.58</w:t>
      </w:r>
      <w:r>
        <w:rPr>
          <w:rFonts w:ascii="仿宋_GB2312" w:eastAsia="仿宋_GB2312" w:hAnsi="仿宋_GB2312" w:cs="仿宋_GB2312"/>
          <w:color w:val="505050"/>
          <w:sz w:val="31"/>
          <w:szCs w:val="31"/>
        </w:rPr>
        <w:t>万元，主要包括：基本工资、津贴补贴、奖金、绩效工资、</w:t>
      </w:r>
      <w:r>
        <w:rPr>
          <w:rFonts w:ascii="仿宋_GB2312" w:eastAsia="仿宋_GB2312" w:hAnsi="仿宋_GB2312" w:cs="仿宋_GB2312" w:hint="eastAsia"/>
          <w:color w:val="505050"/>
          <w:sz w:val="31"/>
          <w:szCs w:val="31"/>
        </w:rPr>
        <w:t>机关事业单位基本养老保险缴费</w:t>
      </w:r>
      <w:r>
        <w:rPr>
          <w:rFonts w:ascii="仿宋_GB2312" w:eastAsia="仿宋_GB2312" w:hAnsi="仿宋_GB2312" w:cs="仿宋_GB2312" w:hint="eastAsia"/>
          <w:color w:val="505050"/>
          <w:sz w:val="31"/>
          <w:szCs w:val="31"/>
        </w:rPr>
        <w:t>、</w:t>
      </w:r>
      <w:r>
        <w:rPr>
          <w:rFonts w:ascii="仿宋_GB2312" w:eastAsia="仿宋_GB2312" w:hAnsi="仿宋_GB2312" w:cs="仿宋_GB2312"/>
          <w:color w:val="505050"/>
          <w:sz w:val="31"/>
          <w:szCs w:val="31"/>
        </w:rPr>
        <w:t>职工基本医疗保险缴费、其他社会保障缴费、住房公积金、其他工资福利支出等。</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商品和服务支出</w:t>
      </w:r>
      <w:r>
        <w:rPr>
          <w:rFonts w:ascii="仿宋_GB2312" w:eastAsia="仿宋_GB2312" w:hAnsi="仿宋_GB2312" w:cs="仿宋_GB2312" w:hint="eastAsia"/>
          <w:color w:val="505050"/>
          <w:sz w:val="31"/>
          <w:szCs w:val="31"/>
        </w:rPr>
        <w:t>19.09</w:t>
      </w:r>
      <w:r>
        <w:rPr>
          <w:rFonts w:ascii="仿宋_GB2312" w:eastAsia="仿宋_GB2312" w:hAnsi="仿宋_GB2312" w:cs="仿宋_GB2312"/>
          <w:color w:val="505050"/>
          <w:sz w:val="31"/>
          <w:szCs w:val="31"/>
        </w:rPr>
        <w:t>万元，主要包括：办公费、工会经费、福利费、其他交通费等。</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color w:val="505050"/>
          <w:sz w:val="31"/>
          <w:szCs w:val="31"/>
        </w:rPr>
        <w:t>对个人和家庭的补助</w:t>
      </w:r>
      <w:r>
        <w:rPr>
          <w:rFonts w:ascii="仿宋_GB2312" w:eastAsia="仿宋_GB2312" w:hAnsi="仿宋_GB2312" w:cs="仿宋_GB2312" w:hint="eastAsia"/>
          <w:color w:val="505050"/>
          <w:sz w:val="31"/>
          <w:szCs w:val="31"/>
        </w:rPr>
        <w:t>7.85</w:t>
      </w:r>
      <w:r>
        <w:rPr>
          <w:rFonts w:ascii="仿宋_GB2312" w:eastAsia="仿宋_GB2312" w:hAnsi="仿宋_GB2312" w:cs="仿宋_GB2312"/>
          <w:color w:val="505050"/>
          <w:sz w:val="31"/>
          <w:szCs w:val="31"/>
        </w:rPr>
        <w:t>万元，主要包括：退休费、医疗费补助等。</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四、关于</w:t>
      </w:r>
      <w:r>
        <w:rPr>
          <w:rFonts w:ascii="黑体" w:eastAsia="黑体" w:hAnsi="宋体" w:cs="黑体" w:hint="eastAsia"/>
          <w:color w:val="505050"/>
          <w:sz w:val="31"/>
          <w:szCs w:val="31"/>
        </w:rPr>
        <w:t>2020</w:t>
      </w:r>
      <w:r>
        <w:rPr>
          <w:rFonts w:ascii="黑体" w:eastAsia="黑体" w:hAnsi="宋体" w:cs="黑体" w:hint="eastAsia"/>
          <w:color w:val="505050"/>
          <w:sz w:val="31"/>
          <w:szCs w:val="31"/>
        </w:rPr>
        <w:t>年政府性基金预算拨款情况说明</w:t>
      </w:r>
    </w:p>
    <w:p w:rsidR="00D2397D" w:rsidRDefault="00FC7487">
      <w:pPr>
        <w:pStyle w:val="a4"/>
        <w:widowControl/>
        <w:spacing w:beforeAutospacing="0" w:afterAutospacing="0" w:line="555" w:lineRule="atLeast"/>
        <w:ind w:firstLine="630"/>
        <w:rPr>
          <w:rFonts w:ascii="仿宋_GB2312" w:eastAsia="仿宋_GB2312" w:hAnsi="仿宋_GB2312" w:cs="仿宋_GB2312"/>
          <w:color w:val="505050"/>
          <w:sz w:val="31"/>
          <w:szCs w:val="31"/>
        </w:rPr>
      </w:pPr>
      <w:r>
        <w:rPr>
          <w:rFonts w:ascii="仿宋_GB2312" w:eastAsia="仿宋_GB2312" w:hAnsi="仿宋_GB2312" w:cs="仿宋_GB2312" w:hint="eastAsia"/>
          <w:color w:val="505050"/>
          <w:sz w:val="31"/>
          <w:szCs w:val="31"/>
        </w:rPr>
        <w:lastRenderedPageBreak/>
        <w:t>本部门</w:t>
      </w:r>
      <w:r>
        <w:rPr>
          <w:rFonts w:ascii="仿宋_GB2312" w:eastAsia="仿宋_GB2312" w:hAnsi="仿宋_GB2312" w:cs="仿宋_GB2312" w:hint="eastAsia"/>
          <w:color w:val="505050"/>
          <w:sz w:val="31"/>
          <w:szCs w:val="31"/>
        </w:rPr>
        <w:t>2020</w:t>
      </w:r>
      <w:r>
        <w:rPr>
          <w:rFonts w:ascii="仿宋_GB2312" w:eastAsia="仿宋_GB2312" w:hAnsi="仿宋_GB2312" w:cs="仿宋_GB2312" w:hint="eastAsia"/>
          <w:color w:val="505050"/>
          <w:sz w:val="31"/>
          <w:szCs w:val="31"/>
        </w:rPr>
        <w:t>年度没有政府性基金预算拨款收入，也没有使用政府性基金预算拨款安排的支出。</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五、关于</w:t>
      </w:r>
      <w:r>
        <w:rPr>
          <w:rFonts w:ascii="黑体" w:eastAsia="黑体" w:hAnsi="宋体" w:cs="黑体" w:hint="eastAsia"/>
          <w:color w:val="505050"/>
          <w:sz w:val="31"/>
          <w:szCs w:val="31"/>
        </w:rPr>
        <w:t>2020</w:t>
      </w:r>
      <w:r>
        <w:rPr>
          <w:rFonts w:ascii="黑体" w:eastAsia="黑体" w:hAnsi="宋体" w:cs="黑体" w:hint="eastAsia"/>
          <w:color w:val="505050"/>
          <w:sz w:val="31"/>
          <w:szCs w:val="31"/>
        </w:rPr>
        <w:t>年国有资本经营预算拨款情况说明</w:t>
      </w:r>
    </w:p>
    <w:p w:rsidR="00D2397D" w:rsidRDefault="00FC7487">
      <w:pPr>
        <w:pStyle w:val="a4"/>
        <w:widowControl/>
        <w:spacing w:beforeAutospacing="0" w:afterAutospacing="0" w:line="555" w:lineRule="atLeast"/>
        <w:ind w:firstLine="645"/>
        <w:rPr>
          <w:rFonts w:ascii="仿宋_GB2312" w:eastAsia="仿宋_GB2312" w:hAnsi="仿宋_GB2312"/>
          <w:sz w:val="32"/>
          <w:highlight w:val="lightGray"/>
        </w:rPr>
      </w:pP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hint="eastAsia"/>
          <w:color w:val="505050"/>
          <w:sz w:val="31"/>
          <w:szCs w:val="31"/>
        </w:rPr>
        <w:t>2020</w:t>
      </w:r>
      <w:r>
        <w:rPr>
          <w:rFonts w:ascii="仿宋_GB2312" w:eastAsia="仿宋_GB2312" w:hAnsi="仿宋_GB2312" w:cs="仿宋_GB2312" w:hint="eastAsia"/>
          <w:color w:val="505050"/>
          <w:sz w:val="31"/>
          <w:szCs w:val="31"/>
        </w:rPr>
        <w:t>年度没有国有资本经营预算拨款收入，也没有使用国有资本经营预算拨款安排的支出。</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六、关于</w:t>
      </w:r>
      <w:r>
        <w:rPr>
          <w:rFonts w:ascii="黑体" w:eastAsia="黑体" w:hAnsi="宋体" w:cs="黑体" w:hint="eastAsia"/>
          <w:color w:val="505050"/>
          <w:sz w:val="31"/>
          <w:szCs w:val="31"/>
        </w:rPr>
        <w:t>2020</w:t>
      </w:r>
      <w:r>
        <w:rPr>
          <w:rFonts w:ascii="黑体" w:eastAsia="黑体" w:hAnsi="宋体" w:cs="黑体" w:hint="eastAsia"/>
          <w:color w:val="505050"/>
          <w:sz w:val="31"/>
          <w:szCs w:val="31"/>
        </w:rPr>
        <w:t>年收支预算总体情况说明</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color w:val="505050"/>
          <w:sz w:val="31"/>
          <w:szCs w:val="31"/>
        </w:rPr>
        <w:t>按照综合预算原则，合肥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所有收入和支出均纳入部门预算管理。合肥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年收支总预算</w:t>
      </w:r>
      <w:r>
        <w:rPr>
          <w:rFonts w:ascii="仿宋_GB2312" w:eastAsia="仿宋_GB2312" w:hAnsi="仿宋_GB2312" w:cs="仿宋_GB2312" w:hint="eastAsia"/>
          <w:color w:val="505050"/>
          <w:sz w:val="31"/>
          <w:szCs w:val="31"/>
        </w:rPr>
        <w:t>800.72</w:t>
      </w:r>
      <w:r>
        <w:rPr>
          <w:rFonts w:ascii="仿宋_GB2312" w:eastAsia="仿宋_GB2312" w:hAnsi="仿宋_GB2312" w:cs="仿宋_GB2312"/>
          <w:color w:val="505050"/>
          <w:sz w:val="31"/>
          <w:szCs w:val="31"/>
        </w:rPr>
        <w:t>万元，收入包括一般公共预算拨款收入、</w:t>
      </w:r>
      <w:r>
        <w:rPr>
          <w:rFonts w:ascii="仿宋_GB2312" w:eastAsia="仿宋_GB2312" w:hAnsi="仿宋_GB2312" w:cs="仿宋_GB2312" w:hint="eastAsia"/>
          <w:color w:val="505050"/>
          <w:sz w:val="31"/>
          <w:szCs w:val="31"/>
        </w:rPr>
        <w:t>政府性基金预算拨款收入、</w:t>
      </w:r>
      <w:r>
        <w:rPr>
          <w:rFonts w:ascii="仿宋_GB2312" w:eastAsia="仿宋_GB2312" w:hAnsi="仿宋_GB2312" w:cs="仿宋_GB2312"/>
          <w:color w:val="505050"/>
          <w:sz w:val="31"/>
          <w:szCs w:val="31"/>
        </w:rPr>
        <w:t>财政专户管理非税收入</w:t>
      </w:r>
      <w:r>
        <w:rPr>
          <w:rFonts w:ascii="仿宋_GB2312" w:eastAsia="仿宋_GB2312" w:hAnsi="仿宋_GB2312" w:cs="仿宋_GB2312" w:hint="eastAsia"/>
          <w:color w:val="505050"/>
          <w:sz w:val="31"/>
          <w:szCs w:val="31"/>
        </w:rPr>
        <w:t>、上年结转</w:t>
      </w:r>
      <w:r>
        <w:rPr>
          <w:rFonts w:ascii="仿宋_GB2312" w:eastAsia="仿宋_GB2312" w:hAnsi="仿宋_GB2312" w:cs="仿宋_GB2312"/>
          <w:color w:val="505050"/>
          <w:sz w:val="31"/>
          <w:szCs w:val="31"/>
        </w:rPr>
        <w:t>，支出包括一般公务服务、社会保障和就业支出、卫生健康支出、住房保障支出。</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七、关于</w:t>
      </w:r>
      <w:r>
        <w:rPr>
          <w:rFonts w:ascii="黑体" w:eastAsia="黑体" w:hAnsi="宋体" w:cs="黑体" w:hint="eastAsia"/>
          <w:color w:val="505050"/>
          <w:sz w:val="31"/>
          <w:szCs w:val="31"/>
        </w:rPr>
        <w:t>2020</w:t>
      </w:r>
      <w:r>
        <w:rPr>
          <w:rFonts w:ascii="黑体" w:eastAsia="黑体" w:hAnsi="宋体" w:cs="黑体" w:hint="eastAsia"/>
          <w:color w:val="505050"/>
          <w:sz w:val="31"/>
          <w:szCs w:val="31"/>
        </w:rPr>
        <w:t>年收入预算情况说明</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年收入预算</w:t>
      </w:r>
      <w:r>
        <w:rPr>
          <w:rFonts w:ascii="仿宋_GB2312" w:eastAsia="仿宋_GB2312" w:hAnsi="仿宋_GB2312" w:cs="仿宋_GB2312" w:hint="eastAsia"/>
          <w:color w:val="505050"/>
          <w:sz w:val="31"/>
          <w:szCs w:val="31"/>
        </w:rPr>
        <w:t>800.72</w:t>
      </w:r>
      <w:r>
        <w:rPr>
          <w:rFonts w:ascii="仿宋_GB2312" w:eastAsia="仿宋_GB2312" w:hAnsi="仿宋_GB2312" w:cs="仿宋_GB2312"/>
          <w:color w:val="505050"/>
          <w:sz w:val="31"/>
          <w:szCs w:val="31"/>
        </w:rPr>
        <w:t>万元，其中：一般公共预算拨款收入</w:t>
      </w:r>
      <w:r>
        <w:rPr>
          <w:rFonts w:ascii="仿宋_GB2312" w:eastAsia="仿宋_GB2312" w:hAnsi="仿宋_GB2312" w:cs="仿宋_GB2312" w:hint="eastAsia"/>
          <w:color w:val="505050"/>
          <w:sz w:val="31"/>
          <w:szCs w:val="31"/>
        </w:rPr>
        <w:t>800.72</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100.00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减少</w:t>
      </w:r>
      <w:r>
        <w:rPr>
          <w:rFonts w:ascii="仿宋_GB2312" w:eastAsia="仿宋_GB2312" w:hAnsi="仿宋_GB2312" w:cs="仿宋_GB2312" w:hint="eastAsia"/>
          <w:color w:val="505050"/>
          <w:sz w:val="31"/>
          <w:szCs w:val="31"/>
        </w:rPr>
        <w:t>299.70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增长</w:t>
      </w:r>
      <w:r>
        <w:rPr>
          <w:rFonts w:ascii="仿宋_GB2312" w:eastAsia="仿宋_GB2312" w:hAnsi="仿宋_GB2312" w:cs="仿宋_GB2312" w:hint="eastAsia"/>
          <w:color w:val="505050"/>
          <w:sz w:val="31"/>
          <w:szCs w:val="31"/>
        </w:rPr>
        <w:t>/</w:t>
      </w:r>
      <w:r>
        <w:rPr>
          <w:rFonts w:ascii="仿宋_GB2312" w:eastAsia="仿宋_GB2312" w:hAnsi="仿宋_GB2312" w:cs="仿宋_GB2312" w:hint="eastAsia"/>
          <w:color w:val="505050"/>
          <w:sz w:val="31"/>
          <w:szCs w:val="31"/>
        </w:rPr>
        <w:t>降低</w:t>
      </w:r>
      <w:r>
        <w:rPr>
          <w:rFonts w:ascii="仿宋_GB2312" w:eastAsia="仿宋_GB2312" w:hAnsi="仿宋_GB2312" w:cs="仿宋_GB2312" w:hint="eastAsia"/>
          <w:color w:val="505050"/>
          <w:sz w:val="31"/>
          <w:szCs w:val="31"/>
        </w:rPr>
        <w:t>27.24</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政府性基金预算拨款收入</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增长</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w:t>
      </w:r>
      <w:r>
        <w:rPr>
          <w:rFonts w:ascii="仿宋_GB2312" w:eastAsia="仿宋_GB2312" w:hAnsi="仿宋_GB2312" w:cs="仿宋_GB2312"/>
          <w:color w:val="505050"/>
          <w:sz w:val="31"/>
          <w:szCs w:val="31"/>
        </w:rPr>
        <w:t>财政专户管理非税收入</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增长</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增加</w:t>
      </w:r>
      <w:r>
        <w:rPr>
          <w:rFonts w:ascii="仿宋_GB2312" w:eastAsia="仿宋_GB2312" w:hAnsi="仿宋_GB2312" w:cs="仿宋_GB2312"/>
          <w:color w:val="505050"/>
          <w:sz w:val="31"/>
          <w:szCs w:val="31"/>
        </w:rPr>
        <w:t>原因主要是</w:t>
      </w:r>
      <w:r>
        <w:rPr>
          <w:rFonts w:ascii="仿宋_GB2312" w:eastAsia="仿宋_GB2312" w:hAnsi="仿宋_GB2312" w:cs="仿宋_GB2312" w:hint="eastAsia"/>
          <w:color w:val="505050"/>
          <w:sz w:val="31"/>
          <w:szCs w:val="31"/>
        </w:rPr>
        <w:t>2019</w:t>
      </w:r>
      <w:r>
        <w:rPr>
          <w:rFonts w:ascii="仿宋_GB2312" w:eastAsia="仿宋_GB2312" w:hAnsi="仿宋_GB2312" w:cs="仿宋_GB2312" w:hint="eastAsia"/>
          <w:color w:val="505050"/>
          <w:sz w:val="31"/>
          <w:szCs w:val="31"/>
        </w:rPr>
        <w:t>年和</w:t>
      </w:r>
      <w:r>
        <w:rPr>
          <w:rFonts w:ascii="仿宋_GB2312" w:eastAsia="仿宋_GB2312" w:hAnsi="仿宋_GB2312" w:cs="仿宋_GB2312" w:hint="eastAsia"/>
          <w:color w:val="505050"/>
          <w:sz w:val="31"/>
          <w:szCs w:val="31"/>
        </w:rPr>
        <w:t>2020</w:t>
      </w:r>
      <w:r>
        <w:rPr>
          <w:rFonts w:ascii="仿宋_GB2312" w:eastAsia="仿宋_GB2312" w:hAnsi="仿宋_GB2312" w:cs="仿宋_GB2312" w:hint="eastAsia"/>
          <w:color w:val="505050"/>
          <w:sz w:val="31"/>
          <w:szCs w:val="31"/>
        </w:rPr>
        <w:t>年均无</w:t>
      </w:r>
      <w:r>
        <w:rPr>
          <w:rFonts w:ascii="仿宋_GB2312" w:eastAsia="仿宋_GB2312" w:hAnsi="仿宋_GB2312" w:cs="仿宋_GB2312" w:hint="eastAsia"/>
          <w:color w:val="505050"/>
          <w:sz w:val="31"/>
          <w:szCs w:val="31"/>
        </w:rPr>
        <w:t>政府性基金预算拨款收入</w:t>
      </w:r>
      <w:r>
        <w:rPr>
          <w:rFonts w:ascii="仿宋_GB2312" w:eastAsia="仿宋_GB2312" w:hAnsi="仿宋_GB2312" w:cs="仿宋_GB2312" w:hint="eastAsia"/>
          <w:color w:val="505050"/>
          <w:sz w:val="31"/>
          <w:szCs w:val="31"/>
        </w:rPr>
        <w:t>和</w:t>
      </w:r>
      <w:r>
        <w:rPr>
          <w:rFonts w:ascii="仿宋_GB2312" w:eastAsia="仿宋_GB2312" w:hAnsi="仿宋_GB2312" w:cs="仿宋_GB2312"/>
          <w:color w:val="505050"/>
          <w:sz w:val="31"/>
          <w:szCs w:val="31"/>
        </w:rPr>
        <w:t>财政专户管理非税收入。</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八、关于</w:t>
      </w:r>
      <w:r>
        <w:rPr>
          <w:rFonts w:ascii="黑体" w:eastAsia="黑体" w:hAnsi="宋体" w:cs="黑体" w:hint="eastAsia"/>
          <w:color w:val="505050"/>
          <w:sz w:val="31"/>
          <w:szCs w:val="31"/>
        </w:rPr>
        <w:t>2019</w:t>
      </w:r>
      <w:r>
        <w:rPr>
          <w:rFonts w:ascii="黑体" w:eastAsia="黑体" w:hAnsi="宋体" w:cs="黑体" w:hint="eastAsia"/>
          <w:color w:val="505050"/>
          <w:sz w:val="31"/>
          <w:szCs w:val="31"/>
        </w:rPr>
        <w:t>年支出预算情况说明</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color w:val="505050"/>
          <w:sz w:val="31"/>
          <w:szCs w:val="31"/>
        </w:rPr>
        <w:lastRenderedPageBreak/>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年支出预算</w:t>
      </w:r>
      <w:r>
        <w:rPr>
          <w:rFonts w:ascii="仿宋_GB2312" w:eastAsia="仿宋_GB2312" w:hAnsi="仿宋_GB2312" w:cs="仿宋_GB2312" w:hint="eastAsia"/>
          <w:color w:val="505050"/>
          <w:sz w:val="31"/>
          <w:szCs w:val="31"/>
        </w:rPr>
        <w:t>800.72</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减少</w:t>
      </w:r>
      <w:r>
        <w:rPr>
          <w:rFonts w:ascii="仿宋_GB2312" w:eastAsia="仿宋_GB2312" w:hAnsi="仿宋_GB2312" w:cs="仿宋_GB2312" w:hint="eastAsia"/>
          <w:color w:val="505050"/>
          <w:sz w:val="31"/>
          <w:szCs w:val="31"/>
        </w:rPr>
        <w:t>299.70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降低</w:t>
      </w:r>
      <w:r>
        <w:rPr>
          <w:rFonts w:ascii="仿宋_GB2312" w:eastAsia="仿宋_GB2312" w:hAnsi="仿宋_GB2312" w:cs="仿宋_GB2312" w:hint="eastAsia"/>
          <w:color w:val="505050"/>
          <w:sz w:val="31"/>
          <w:szCs w:val="31"/>
        </w:rPr>
        <w:t>27.24</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降低</w:t>
      </w:r>
      <w:r>
        <w:rPr>
          <w:rFonts w:ascii="仿宋_GB2312" w:eastAsia="仿宋_GB2312" w:hAnsi="仿宋_GB2312" w:cs="仿宋_GB2312"/>
          <w:color w:val="505050"/>
          <w:sz w:val="31"/>
          <w:szCs w:val="31"/>
        </w:rPr>
        <w:t>原因主要</w:t>
      </w:r>
      <w:r>
        <w:rPr>
          <w:rFonts w:ascii="仿宋_GB2312" w:eastAsia="仿宋_GB2312" w:hAnsi="仿宋_GB2312" w:cs="仿宋_GB2312" w:hint="eastAsia"/>
          <w:color w:val="505050"/>
          <w:sz w:val="31"/>
          <w:szCs w:val="31"/>
        </w:rPr>
        <w:t>合肥市包河区委组织部</w:t>
      </w:r>
      <w:r>
        <w:rPr>
          <w:rFonts w:ascii="仿宋_GB2312" w:eastAsia="仿宋_GB2312" w:hAnsi="仿宋_GB2312" w:cs="仿宋_GB2312" w:hint="eastAsia"/>
          <w:color w:val="505050"/>
          <w:sz w:val="31"/>
          <w:szCs w:val="31"/>
        </w:rPr>
        <w:t>2019</w:t>
      </w:r>
      <w:r>
        <w:rPr>
          <w:rFonts w:ascii="仿宋_GB2312" w:eastAsia="仿宋_GB2312" w:hAnsi="仿宋_GB2312" w:cs="仿宋_GB2312" w:hint="eastAsia"/>
          <w:color w:val="505050"/>
          <w:sz w:val="31"/>
          <w:szCs w:val="31"/>
        </w:rPr>
        <w:t>年发生机构改革，</w:t>
      </w:r>
      <w:r>
        <w:rPr>
          <w:rFonts w:ascii="仿宋_GB2312" w:eastAsia="仿宋_GB2312" w:hAnsi="仿宋_GB2312" w:cs="仿宋_GB2312" w:hint="eastAsia"/>
          <w:color w:val="505050"/>
          <w:sz w:val="31"/>
          <w:szCs w:val="31"/>
        </w:rPr>
        <w:t xml:space="preserve"> </w:t>
      </w:r>
      <w:r>
        <w:rPr>
          <w:rFonts w:ascii="仿宋_GB2312" w:eastAsia="仿宋_GB2312" w:hAnsi="仿宋_GB2312" w:cs="仿宋_GB2312" w:hint="eastAsia"/>
          <w:color w:val="505050"/>
          <w:sz w:val="31"/>
          <w:szCs w:val="31"/>
        </w:rPr>
        <w:t>二级机构独立，经费减少</w:t>
      </w:r>
      <w:r>
        <w:rPr>
          <w:rFonts w:ascii="仿宋_GB2312" w:eastAsia="仿宋_GB2312" w:hAnsi="仿宋_GB2312" w:cs="仿宋_GB2312"/>
          <w:color w:val="505050"/>
          <w:sz w:val="31"/>
          <w:szCs w:val="31"/>
        </w:rPr>
        <w:t>。其中，基本支出</w:t>
      </w:r>
      <w:r>
        <w:rPr>
          <w:rFonts w:ascii="仿宋_GB2312" w:eastAsia="仿宋_GB2312" w:hAnsi="仿宋_GB2312" w:cs="仿宋_GB2312" w:hint="eastAsia"/>
          <w:color w:val="505050"/>
          <w:sz w:val="31"/>
          <w:szCs w:val="31"/>
        </w:rPr>
        <w:t>206.52</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25.79</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，主要用于保障机构日常运转、完成日常工作任务等；项目支出</w:t>
      </w:r>
      <w:r>
        <w:rPr>
          <w:rFonts w:ascii="仿宋_GB2312" w:eastAsia="仿宋_GB2312" w:hAnsi="仿宋_GB2312" w:cs="仿宋_GB2312" w:hint="eastAsia"/>
          <w:color w:val="505050"/>
          <w:sz w:val="31"/>
          <w:szCs w:val="31"/>
        </w:rPr>
        <w:t>594.20</w:t>
      </w:r>
      <w:r>
        <w:rPr>
          <w:rFonts w:ascii="仿宋_GB2312" w:eastAsia="仿宋_GB2312" w:hAnsi="仿宋_GB2312" w:cs="仿宋_GB2312"/>
          <w:color w:val="505050"/>
          <w:sz w:val="31"/>
          <w:szCs w:val="31"/>
        </w:rPr>
        <w:t>万元，占</w:t>
      </w:r>
      <w:r>
        <w:rPr>
          <w:rFonts w:ascii="仿宋_GB2312" w:eastAsia="仿宋_GB2312" w:hAnsi="仿宋_GB2312" w:cs="仿宋_GB2312" w:hint="eastAsia"/>
          <w:color w:val="505050"/>
          <w:sz w:val="31"/>
          <w:szCs w:val="31"/>
        </w:rPr>
        <w:t>74.21</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，主要用于完成特定的工作任务和改革发展支出等。</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九、关于</w:t>
      </w:r>
      <w:r>
        <w:rPr>
          <w:rFonts w:ascii="黑体" w:eastAsia="黑体" w:hAnsi="宋体" w:cs="黑体" w:hint="eastAsia"/>
          <w:color w:val="505050"/>
          <w:sz w:val="31"/>
          <w:szCs w:val="31"/>
        </w:rPr>
        <w:t>2020</w:t>
      </w:r>
      <w:r>
        <w:rPr>
          <w:rFonts w:ascii="黑体" w:eastAsia="黑体" w:hAnsi="宋体" w:cs="黑体" w:hint="eastAsia"/>
          <w:color w:val="505050"/>
          <w:sz w:val="31"/>
          <w:szCs w:val="31"/>
        </w:rPr>
        <w:t>年“三公”经费预算情况说明</w:t>
      </w:r>
    </w:p>
    <w:p w:rsidR="00D2397D" w:rsidRDefault="00FC7487">
      <w:pPr>
        <w:pStyle w:val="a4"/>
        <w:widowControl/>
        <w:spacing w:beforeAutospacing="0" w:afterAutospacing="0" w:line="600" w:lineRule="atLeast"/>
        <w:ind w:firstLine="645"/>
        <w:rPr>
          <w:rFonts w:ascii="宋体" w:eastAsia="宋体" w:hAnsi="宋体" w:cs="宋体"/>
          <w:color w:val="505050"/>
        </w:rPr>
      </w:pPr>
      <w:r>
        <w:rPr>
          <w:rFonts w:ascii="仿宋_GB2312" w:eastAsia="仿宋_GB2312" w:hAnsi="仿宋_GB2312" w:cs="仿宋_GB2312"/>
          <w:color w:val="505050"/>
          <w:sz w:val="31"/>
          <w:szCs w:val="31"/>
        </w:rPr>
        <w:t>为全面反映</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三公</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经费支出，本次公开的</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三公</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经费预算为部门汇总数。</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机关本级和局属单位</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三公</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经费支出预算</w:t>
      </w:r>
      <w:r>
        <w:rPr>
          <w:rFonts w:ascii="仿宋_GB2312" w:eastAsia="仿宋_GB2312" w:hAnsi="仿宋_GB2312" w:cs="仿宋_GB2312" w:hint="eastAsia"/>
          <w:color w:val="505050"/>
          <w:sz w:val="31"/>
          <w:szCs w:val="31"/>
        </w:rPr>
        <w:t>2.00</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。其中因公出国（境）费</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万元，公务接待费</w:t>
      </w:r>
      <w:r>
        <w:rPr>
          <w:rFonts w:ascii="仿宋_GB2312" w:eastAsia="仿宋_GB2312" w:hAnsi="仿宋_GB2312" w:cs="仿宋_GB2312" w:hint="eastAsia"/>
          <w:color w:val="505050"/>
          <w:sz w:val="31"/>
          <w:szCs w:val="31"/>
        </w:rPr>
        <w:t>2.00</w:t>
      </w:r>
      <w:r>
        <w:rPr>
          <w:rFonts w:ascii="仿宋_GB2312" w:eastAsia="仿宋_GB2312" w:hAnsi="仿宋_GB2312" w:cs="仿宋_GB2312"/>
          <w:color w:val="505050"/>
          <w:sz w:val="31"/>
          <w:szCs w:val="31"/>
        </w:rPr>
        <w:t>万元，公务用车购置及运行费</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万元。具体情况如下：</w:t>
      </w:r>
    </w:p>
    <w:p w:rsidR="00D2397D" w:rsidRDefault="00FC7487">
      <w:pPr>
        <w:pStyle w:val="a4"/>
        <w:widowControl/>
        <w:spacing w:beforeAutospacing="0" w:afterAutospacing="0" w:line="600" w:lineRule="atLeast"/>
        <w:ind w:firstLine="645"/>
        <w:rPr>
          <w:rFonts w:ascii="宋体" w:eastAsia="宋体" w:hAnsi="宋体" w:cs="宋体"/>
          <w:color w:val="505050"/>
        </w:rPr>
      </w:pPr>
      <w:r>
        <w:rPr>
          <w:rStyle w:val="a5"/>
          <w:rFonts w:ascii="仿宋_GB2312" w:eastAsia="仿宋_GB2312" w:hAnsi="仿宋_GB2312" w:cs="仿宋_GB2312"/>
          <w:color w:val="505050"/>
          <w:sz w:val="31"/>
          <w:szCs w:val="31"/>
        </w:rPr>
        <w:t>（一）因公出国（境）费。</w:t>
      </w:r>
      <w:r>
        <w:rPr>
          <w:rFonts w:ascii="仿宋_GB2312" w:eastAsia="仿宋_GB2312" w:hAnsi="仿宋_GB2312" w:cs="仿宋_GB2312"/>
          <w:color w:val="505050"/>
          <w:sz w:val="31"/>
          <w:szCs w:val="31"/>
        </w:rPr>
        <w:t>支出预算</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hint="eastAsia"/>
          <w:color w:val="505050"/>
          <w:sz w:val="31"/>
          <w:szCs w:val="31"/>
        </w:rPr>
        <w:t>X</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。经费使用严格执行《合肥市市直党政机关因公临时出国经费管理办法》（合政办〔</w:t>
      </w:r>
      <w:r>
        <w:rPr>
          <w:rFonts w:ascii="仿宋_GB2312" w:eastAsia="仿宋_GB2312" w:hAnsi="仿宋_GB2312" w:cs="仿宋_GB2312"/>
          <w:color w:val="505050"/>
          <w:sz w:val="31"/>
          <w:szCs w:val="31"/>
        </w:rPr>
        <w:t>2014</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8</w:t>
      </w:r>
      <w:r>
        <w:rPr>
          <w:rFonts w:ascii="仿宋_GB2312" w:eastAsia="仿宋_GB2312" w:hAnsi="仿宋_GB2312" w:cs="仿宋_GB2312"/>
          <w:color w:val="505050"/>
          <w:sz w:val="31"/>
          <w:szCs w:val="31"/>
        </w:rPr>
        <w:t>号）、《关于转发〈安徽省省直党政机关因公短期出国培训费用管理办法〉的通知》（合财行〔</w:t>
      </w:r>
      <w:r>
        <w:rPr>
          <w:rFonts w:ascii="仿宋_GB2312" w:eastAsia="仿宋_GB2312" w:hAnsi="仿宋_GB2312" w:cs="仿宋_GB2312"/>
          <w:color w:val="505050"/>
          <w:sz w:val="31"/>
          <w:szCs w:val="31"/>
        </w:rPr>
        <w:t>2014</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944</w:t>
      </w:r>
      <w:r>
        <w:rPr>
          <w:rFonts w:ascii="仿宋_GB2312" w:eastAsia="仿宋_GB2312" w:hAnsi="仿宋_GB2312" w:cs="仿宋_GB2312"/>
          <w:color w:val="505050"/>
          <w:sz w:val="31"/>
          <w:szCs w:val="31"/>
        </w:rPr>
        <w:t>号）</w:t>
      </w:r>
      <w:r>
        <w:rPr>
          <w:rFonts w:ascii="仿宋_GB2312" w:eastAsia="仿宋_GB2312" w:hAnsi="仿宋_GB2312" w:cs="仿宋_GB2312" w:hint="eastAsia"/>
          <w:color w:val="505050"/>
          <w:sz w:val="31"/>
          <w:szCs w:val="31"/>
        </w:rPr>
        <w:t>、《转发</w:t>
      </w:r>
      <w:r>
        <w:rPr>
          <w:rFonts w:ascii="宋体" w:eastAsia="宋体" w:hAnsi="宋体" w:cs="仿宋_GB2312" w:hint="eastAsia"/>
          <w:color w:val="505050"/>
          <w:sz w:val="31"/>
          <w:szCs w:val="31"/>
        </w:rPr>
        <w:t>&lt;</w:t>
      </w:r>
      <w:r>
        <w:rPr>
          <w:rFonts w:ascii="仿宋_GB2312" w:eastAsia="仿宋_GB2312" w:hAnsi="仿宋_GB2312" w:cs="仿宋_GB2312" w:hint="eastAsia"/>
          <w:color w:val="505050"/>
          <w:sz w:val="31"/>
          <w:szCs w:val="31"/>
        </w:rPr>
        <w:t>合肥市市直党政机关因公临时出国经费管理办法</w:t>
      </w:r>
      <w:r>
        <w:rPr>
          <w:rFonts w:ascii="宋体" w:eastAsia="宋体" w:hAnsi="宋体" w:cs="仿宋_GB2312" w:hint="eastAsia"/>
          <w:color w:val="505050"/>
          <w:sz w:val="31"/>
          <w:szCs w:val="31"/>
        </w:rPr>
        <w:t>&gt;</w:t>
      </w:r>
      <w:r>
        <w:rPr>
          <w:rFonts w:ascii="仿宋_GB2312" w:eastAsia="仿宋_GB2312" w:hAnsi="仿宋_GB2312" w:cs="仿宋_GB2312" w:hint="eastAsia"/>
          <w:color w:val="505050"/>
          <w:sz w:val="31"/>
          <w:szCs w:val="31"/>
        </w:rPr>
        <w:t>的通知（包政办</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2014</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32</w:t>
      </w:r>
      <w:r>
        <w:rPr>
          <w:rFonts w:ascii="仿宋_GB2312" w:eastAsia="仿宋_GB2312" w:hAnsi="仿宋_GB2312" w:cs="仿宋_GB2312"/>
          <w:color w:val="505050"/>
          <w:sz w:val="31"/>
          <w:szCs w:val="31"/>
        </w:rPr>
        <w:t>号</w:t>
      </w:r>
      <w:r>
        <w:rPr>
          <w:rFonts w:ascii="仿宋_GB2312" w:eastAsia="仿宋_GB2312" w:hAnsi="仿宋_GB2312" w:cs="仿宋_GB2312" w:hint="eastAsia"/>
          <w:color w:val="505050"/>
          <w:sz w:val="31"/>
          <w:szCs w:val="31"/>
        </w:rPr>
        <w:t>）》</w:t>
      </w:r>
      <w:r>
        <w:rPr>
          <w:rFonts w:ascii="仿宋_GB2312" w:eastAsia="仿宋_GB2312" w:hAnsi="仿宋_GB2312" w:cs="仿宋_GB2312"/>
          <w:color w:val="505050"/>
          <w:sz w:val="31"/>
          <w:szCs w:val="31"/>
        </w:rPr>
        <w:t>等相关规定。</w:t>
      </w:r>
    </w:p>
    <w:p w:rsidR="00D2397D" w:rsidRDefault="00FC7487">
      <w:pPr>
        <w:pStyle w:val="a4"/>
        <w:widowControl/>
        <w:spacing w:beforeAutospacing="0" w:afterAutospacing="0" w:line="600" w:lineRule="atLeast"/>
        <w:ind w:firstLine="645"/>
        <w:rPr>
          <w:rFonts w:ascii="宋体" w:eastAsia="仿宋_GB2312" w:hAnsi="宋体" w:cs="宋体"/>
          <w:color w:val="505050"/>
        </w:rPr>
      </w:pPr>
      <w:r>
        <w:rPr>
          <w:rStyle w:val="a5"/>
          <w:rFonts w:ascii="仿宋_GB2312" w:eastAsia="仿宋_GB2312" w:hAnsi="仿宋_GB2312" w:cs="仿宋_GB2312"/>
          <w:color w:val="505050"/>
          <w:sz w:val="31"/>
          <w:szCs w:val="31"/>
        </w:rPr>
        <w:lastRenderedPageBreak/>
        <w:t>（二）公务接待费。</w:t>
      </w:r>
      <w:r>
        <w:rPr>
          <w:rFonts w:ascii="仿宋_GB2312" w:eastAsia="仿宋_GB2312" w:hAnsi="仿宋_GB2312" w:cs="仿宋_GB2312"/>
          <w:color w:val="505050"/>
          <w:sz w:val="31"/>
          <w:szCs w:val="31"/>
        </w:rPr>
        <w:t>支出预算</w:t>
      </w:r>
      <w:r>
        <w:rPr>
          <w:rFonts w:ascii="仿宋_GB2312" w:eastAsia="仿宋_GB2312" w:hAnsi="仿宋_GB2312" w:cs="仿宋_GB2312" w:hint="eastAsia"/>
          <w:color w:val="505050"/>
          <w:sz w:val="31"/>
          <w:szCs w:val="31"/>
        </w:rPr>
        <w:t>2.00</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，主要原因</w:t>
      </w:r>
      <w:r>
        <w:rPr>
          <w:rFonts w:ascii="仿宋_GB2312" w:eastAsia="仿宋_GB2312" w:hAnsi="仿宋_GB2312" w:cs="仿宋_GB2312" w:hint="eastAsia"/>
          <w:color w:val="505050"/>
          <w:sz w:val="31"/>
          <w:szCs w:val="31"/>
        </w:rPr>
        <w:t>根据八项规定，严格控制支出</w:t>
      </w:r>
      <w:r>
        <w:rPr>
          <w:rFonts w:ascii="仿宋_GB2312" w:eastAsia="仿宋_GB2312" w:hAnsi="仿宋_GB2312" w:cs="仿宋_GB2312" w:hint="eastAsia"/>
          <w:color w:val="505050"/>
          <w:sz w:val="31"/>
          <w:szCs w:val="31"/>
        </w:rPr>
        <w:t>。</w:t>
      </w:r>
    </w:p>
    <w:p w:rsidR="00D2397D" w:rsidRDefault="00FC7487">
      <w:pPr>
        <w:pStyle w:val="a4"/>
        <w:widowControl/>
        <w:spacing w:beforeAutospacing="0" w:afterAutospacing="0" w:line="600" w:lineRule="atLeast"/>
        <w:ind w:firstLine="645"/>
        <w:rPr>
          <w:rFonts w:ascii="宋体" w:eastAsia="宋体" w:hAnsi="宋体" w:cs="宋体"/>
          <w:color w:val="505050"/>
        </w:rPr>
      </w:pPr>
      <w:r>
        <w:rPr>
          <w:rFonts w:ascii="仿宋_GB2312" w:eastAsia="仿宋_GB2312" w:hAnsi="仿宋_GB2312" w:cs="仿宋_GB2312"/>
          <w:color w:val="505050"/>
          <w:sz w:val="31"/>
          <w:szCs w:val="31"/>
        </w:rPr>
        <w:t>经费使用严格执行《党政机关厉行节约反对浪费条例》、《合肥市市直机关公务接待费管理暂行办法》（合财行〔</w:t>
      </w:r>
      <w:r>
        <w:rPr>
          <w:rFonts w:ascii="仿宋_GB2312" w:eastAsia="仿宋_GB2312" w:hAnsi="仿宋_GB2312" w:cs="仿宋_GB2312"/>
          <w:color w:val="505050"/>
          <w:sz w:val="31"/>
          <w:szCs w:val="31"/>
        </w:rPr>
        <w:t>2015</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64</w:t>
      </w:r>
      <w:r>
        <w:rPr>
          <w:rFonts w:ascii="仿宋_GB2312" w:eastAsia="仿宋_GB2312" w:hAnsi="仿宋_GB2312" w:cs="仿宋_GB2312"/>
          <w:color w:val="505050"/>
          <w:sz w:val="31"/>
          <w:szCs w:val="31"/>
        </w:rPr>
        <w:t>号）</w:t>
      </w:r>
      <w:r>
        <w:rPr>
          <w:rFonts w:ascii="仿宋_GB2312" w:eastAsia="仿宋_GB2312" w:hAnsi="仿宋_GB2312" w:cs="仿宋_GB2312" w:hint="eastAsia"/>
          <w:color w:val="505050"/>
          <w:sz w:val="31"/>
          <w:szCs w:val="31"/>
        </w:rPr>
        <w:t>、《合肥市包河区接待经费管理暂行办法》（包财字</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5</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191</w:t>
      </w:r>
      <w:r>
        <w:rPr>
          <w:rFonts w:ascii="仿宋_GB2312" w:eastAsia="仿宋_GB2312" w:hAnsi="仿宋_GB2312" w:cs="仿宋_GB2312"/>
          <w:color w:val="505050"/>
          <w:sz w:val="31"/>
          <w:szCs w:val="31"/>
        </w:rPr>
        <w:t>号</w:t>
      </w:r>
      <w:r>
        <w:rPr>
          <w:rFonts w:ascii="仿宋_GB2312" w:eastAsia="仿宋_GB2312" w:hAnsi="仿宋_GB2312" w:cs="仿宋_GB2312" w:hint="eastAsia"/>
          <w:color w:val="505050"/>
          <w:sz w:val="31"/>
          <w:szCs w:val="31"/>
        </w:rPr>
        <w:t>）</w:t>
      </w:r>
      <w:r>
        <w:rPr>
          <w:rFonts w:ascii="仿宋_GB2312" w:eastAsia="仿宋_GB2312" w:hAnsi="仿宋_GB2312" w:cs="仿宋_GB2312"/>
          <w:color w:val="505050"/>
          <w:sz w:val="31"/>
          <w:szCs w:val="31"/>
        </w:rPr>
        <w:t>等相关规定，主要用于经审批的接待活动支出。</w:t>
      </w:r>
    </w:p>
    <w:p w:rsidR="00D2397D" w:rsidRDefault="00FC7487">
      <w:pPr>
        <w:pStyle w:val="a4"/>
        <w:widowControl/>
        <w:numPr>
          <w:ilvl w:val="0"/>
          <w:numId w:val="3"/>
        </w:numPr>
        <w:spacing w:beforeAutospacing="0" w:afterAutospacing="0" w:line="555" w:lineRule="atLeast"/>
        <w:ind w:firstLine="645"/>
        <w:rPr>
          <w:rFonts w:ascii="仿宋_GB2312" w:eastAsia="仿宋_GB2312" w:hAnsi="仿宋_GB2312" w:cs="仿宋_GB2312"/>
          <w:color w:val="505050"/>
          <w:sz w:val="31"/>
          <w:szCs w:val="31"/>
        </w:rPr>
      </w:pPr>
      <w:r>
        <w:rPr>
          <w:rStyle w:val="a5"/>
          <w:rFonts w:ascii="仿宋_GB2312" w:eastAsia="仿宋_GB2312" w:hAnsi="仿宋_GB2312" w:cs="仿宋_GB2312"/>
          <w:color w:val="505050"/>
          <w:sz w:val="31"/>
          <w:szCs w:val="31"/>
        </w:rPr>
        <w:t>公务用车购置及运行费。</w:t>
      </w:r>
      <w:r>
        <w:rPr>
          <w:rFonts w:ascii="仿宋_GB2312" w:eastAsia="仿宋_GB2312" w:hAnsi="仿宋_GB2312" w:cs="仿宋_GB2312"/>
          <w:color w:val="505050"/>
          <w:sz w:val="31"/>
          <w:szCs w:val="31"/>
        </w:rPr>
        <w:t>支出预算</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。其中：公务用车购置费</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万元。公务用车运行费</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年预算</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增加</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，主要原因是严格控制公务用车，经费用于车辆燃料费、维修费、过路过桥费、保险费等支出。</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十、其他重要事项情况说明</w:t>
      </w:r>
    </w:p>
    <w:p w:rsidR="00D2397D" w:rsidRDefault="00FC7487">
      <w:pPr>
        <w:pStyle w:val="a4"/>
        <w:widowControl/>
        <w:spacing w:beforeAutospacing="0" w:afterAutospacing="0" w:line="555" w:lineRule="atLeast"/>
        <w:ind w:firstLine="645"/>
        <w:rPr>
          <w:rFonts w:ascii="宋体" w:eastAsia="宋体" w:hAnsi="宋体" w:cs="宋体"/>
          <w:color w:val="505050"/>
        </w:rPr>
      </w:pPr>
      <w:r>
        <w:rPr>
          <w:rStyle w:val="a5"/>
          <w:rFonts w:ascii="仿宋_GB2312" w:eastAsia="仿宋_GB2312" w:hAnsi="仿宋_GB2312" w:cs="仿宋_GB2312"/>
          <w:color w:val="505050"/>
          <w:sz w:val="31"/>
          <w:szCs w:val="31"/>
        </w:rPr>
        <w:t>（一）机关运行经费。</w:t>
      </w:r>
    </w:p>
    <w:p w:rsidR="00D2397D" w:rsidRDefault="00FC7487">
      <w:pPr>
        <w:pStyle w:val="a4"/>
        <w:widowControl/>
        <w:spacing w:beforeAutospacing="0" w:afterAutospacing="0" w:line="555" w:lineRule="atLeast"/>
        <w:ind w:firstLine="645"/>
        <w:rPr>
          <w:rFonts w:ascii="宋体" w:eastAsia="宋体" w:hAnsi="宋体" w:cs="宋体"/>
          <w:color w:val="505050"/>
          <w:shd w:val="clear" w:color="FFFFFF" w:fill="D9D9D9"/>
        </w:rPr>
      </w:pP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本级</w:t>
      </w:r>
      <w:r>
        <w:rPr>
          <w:rFonts w:ascii="仿宋_GB2312" w:eastAsia="仿宋_GB2312" w:hAnsi="仿宋_GB2312" w:cs="仿宋_GB2312"/>
          <w:color w:val="505050"/>
          <w:sz w:val="31"/>
          <w:szCs w:val="31"/>
        </w:rPr>
        <w:t>1</w:t>
      </w:r>
      <w:r>
        <w:rPr>
          <w:rFonts w:ascii="仿宋_GB2312" w:eastAsia="仿宋_GB2312" w:hAnsi="仿宋_GB2312" w:cs="仿宋_GB2312"/>
          <w:color w:val="505050"/>
          <w:sz w:val="31"/>
          <w:szCs w:val="31"/>
        </w:rPr>
        <w:t>家行政单位的机关运行经费财政拨款预算</w:t>
      </w:r>
      <w:r>
        <w:rPr>
          <w:rFonts w:ascii="仿宋_GB2312" w:eastAsia="仿宋_GB2312" w:hAnsi="仿宋_GB2312" w:cs="仿宋_GB2312" w:hint="eastAsia"/>
          <w:color w:val="505050"/>
          <w:sz w:val="31"/>
          <w:szCs w:val="31"/>
        </w:rPr>
        <w:t>19.09</w:t>
      </w:r>
      <w:r>
        <w:rPr>
          <w:rFonts w:ascii="仿宋_GB2312" w:eastAsia="仿宋_GB2312" w:hAnsi="仿宋_GB2312" w:cs="仿宋_GB2312"/>
          <w:color w:val="505050"/>
          <w:sz w:val="31"/>
          <w:szCs w:val="31"/>
        </w:rPr>
        <w:t>万元，比</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年减少</w:t>
      </w:r>
      <w:r>
        <w:rPr>
          <w:rFonts w:ascii="仿宋_GB2312" w:eastAsia="仿宋_GB2312" w:hAnsi="仿宋_GB2312" w:cs="仿宋_GB2312" w:hint="eastAsia"/>
          <w:color w:val="505050"/>
          <w:sz w:val="31"/>
          <w:szCs w:val="31"/>
        </w:rPr>
        <w:t>5.51</w:t>
      </w:r>
      <w:r>
        <w:rPr>
          <w:rFonts w:ascii="仿宋_GB2312" w:eastAsia="仿宋_GB2312" w:hAnsi="仿宋_GB2312" w:cs="仿宋_GB2312"/>
          <w:color w:val="505050"/>
          <w:sz w:val="31"/>
          <w:szCs w:val="31"/>
        </w:rPr>
        <w:t>万元，</w:t>
      </w:r>
      <w:r>
        <w:rPr>
          <w:rFonts w:ascii="仿宋_GB2312" w:eastAsia="仿宋_GB2312" w:hAnsi="仿宋_GB2312" w:cs="仿宋_GB2312" w:hint="eastAsia"/>
          <w:color w:val="505050"/>
          <w:sz w:val="31"/>
          <w:szCs w:val="31"/>
        </w:rPr>
        <w:t>下降</w:t>
      </w:r>
      <w:r>
        <w:rPr>
          <w:rFonts w:ascii="仿宋_GB2312" w:eastAsia="仿宋_GB2312" w:hAnsi="仿宋_GB2312" w:cs="仿宋_GB2312" w:hint="eastAsia"/>
          <w:color w:val="505050"/>
          <w:sz w:val="31"/>
          <w:szCs w:val="31"/>
        </w:rPr>
        <w:t>22.40</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w:t>
      </w:r>
      <w:r>
        <w:rPr>
          <w:rFonts w:ascii="仿宋_GB2312" w:eastAsia="仿宋_GB2312" w:hAnsi="仿宋_GB2312" w:cs="仿宋_GB2312" w:hint="eastAsia"/>
          <w:color w:val="505050"/>
          <w:sz w:val="31"/>
          <w:szCs w:val="31"/>
        </w:rPr>
        <w:t>下降</w:t>
      </w:r>
      <w:r>
        <w:rPr>
          <w:rFonts w:ascii="仿宋_GB2312" w:eastAsia="仿宋_GB2312" w:hAnsi="仿宋_GB2312" w:cs="仿宋_GB2312"/>
          <w:color w:val="505050"/>
          <w:sz w:val="31"/>
          <w:szCs w:val="31"/>
        </w:rPr>
        <w:t>主要</w:t>
      </w:r>
      <w:r>
        <w:rPr>
          <w:rFonts w:ascii="仿宋_GB2312" w:eastAsia="仿宋_GB2312" w:hAnsi="仿宋_GB2312" w:cs="仿宋_GB2312" w:hint="eastAsia"/>
          <w:color w:val="505050"/>
          <w:sz w:val="31"/>
          <w:szCs w:val="31"/>
        </w:rPr>
        <w:t>是因为</w:t>
      </w:r>
      <w:r>
        <w:rPr>
          <w:rFonts w:ascii="仿宋_GB2312" w:eastAsia="仿宋_GB2312" w:hAnsi="仿宋_GB2312" w:cs="仿宋_GB2312" w:hint="eastAsia"/>
          <w:color w:val="505050"/>
          <w:sz w:val="31"/>
          <w:szCs w:val="31"/>
        </w:rPr>
        <w:t>合肥市包河区委组织部</w:t>
      </w:r>
      <w:r>
        <w:rPr>
          <w:rFonts w:ascii="仿宋_GB2312" w:eastAsia="仿宋_GB2312" w:hAnsi="仿宋_GB2312" w:cs="仿宋_GB2312" w:hint="eastAsia"/>
          <w:color w:val="505050"/>
          <w:sz w:val="31"/>
          <w:szCs w:val="31"/>
        </w:rPr>
        <w:t>2019</w:t>
      </w:r>
      <w:r>
        <w:rPr>
          <w:rFonts w:ascii="仿宋_GB2312" w:eastAsia="仿宋_GB2312" w:hAnsi="仿宋_GB2312" w:cs="仿宋_GB2312" w:hint="eastAsia"/>
          <w:color w:val="505050"/>
          <w:sz w:val="31"/>
          <w:szCs w:val="31"/>
        </w:rPr>
        <w:t>年发生机构改革，</w:t>
      </w:r>
      <w:r>
        <w:rPr>
          <w:rFonts w:ascii="仿宋_GB2312" w:eastAsia="仿宋_GB2312" w:hAnsi="仿宋_GB2312" w:cs="仿宋_GB2312" w:hint="eastAsia"/>
          <w:color w:val="505050"/>
          <w:sz w:val="31"/>
          <w:szCs w:val="31"/>
        </w:rPr>
        <w:t xml:space="preserve"> </w:t>
      </w:r>
      <w:r>
        <w:rPr>
          <w:rFonts w:ascii="仿宋_GB2312" w:eastAsia="仿宋_GB2312" w:hAnsi="仿宋_GB2312" w:cs="仿宋_GB2312" w:hint="eastAsia"/>
          <w:color w:val="505050"/>
          <w:sz w:val="31"/>
          <w:szCs w:val="31"/>
        </w:rPr>
        <w:t>二级机构独立，经费减少</w:t>
      </w:r>
      <w:r>
        <w:rPr>
          <w:rFonts w:ascii="仿宋_GB2312" w:eastAsia="仿宋_GB2312" w:hAnsi="仿宋_GB2312" w:cs="仿宋_GB2312"/>
          <w:color w:val="505050"/>
          <w:sz w:val="31"/>
          <w:szCs w:val="31"/>
        </w:rPr>
        <w:t>。</w:t>
      </w:r>
    </w:p>
    <w:p w:rsidR="00D2397D" w:rsidRDefault="00FC7487">
      <w:pPr>
        <w:pStyle w:val="a4"/>
        <w:widowControl/>
        <w:spacing w:beforeAutospacing="0" w:afterAutospacing="0" w:line="555" w:lineRule="atLeast"/>
        <w:ind w:firstLine="645"/>
        <w:rPr>
          <w:rFonts w:ascii="宋体" w:eastAsia="宋体" w:hAnsi="宋体" w:cs="宋体"/>
          <w:color w:val="505050"/>
        </w:rPr>
      </w:pPr>
      <w:r>
        <w:rPr>
          <w:rStyle w:val="a5"/>
          <w:rFonts w:ascii="仿宋_GB2312" w:eastAsia="仿宋_GB2312" w:hAnsi="仿宋_GB2312" w:cs="仿宋_GB2312"/>
          <w:color w:val="505050"/>
          <w:sz w:val="31"/>
          <w:szCs w:val="31"/>
        </w:rPr>
        <w:t>（二）政府采购情况。</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lastRenderedPageBreak/>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政府采购预算总额</w:t>
      </w:r>
      <w:r>
        <w:rPr>
          <w:rFonts w:ascii="仿宋_GB2312" w:eastAsia="仿宋_GB2312" w:hAnsi="仿宋_GB2312" w:cs="仿宋_GB2312" w:hint="eastAsia"/>
          <w:color w:val="505050"/>
          <w:sz w:val="31"/>
          <w:szCs w:val="31"/>
        </w:rPr>
        <w:t>3.00</w:t>
      </w:r>
      <w:r>
        <w:rPr>
          <w:rFonts w:ascii="仿宋_GB2312" w:eastAsia="仿宋_GB2312" w:hAnsi="仿宋_GB2312" w:cs="仿宋_GB2312"/>
          <w:color w:val="505050"/>
          <w:sz w:val="31"/>
          <w:szCs w:val="31"/>
        </w:rPr>
        <w:t>万元，其中：政府采购货物预算</w:t>
      </w:r>
      <w:r>
        <w:rPr>
          <w:rFonts w:ascii="仿宋_GB2312" w:eastAsia="仿宋_GB2312" w:hAnsi="仿宋_GB2312" w:cs="仿宋_GB2312" w:hint="eastAsia"/>
          <w:color w:val="505050"/>
          <w:sz w:val="31"/>
          <w:szCs w:val="31"/>
        </w:rPr>
        <w:t>3.00</w:t>
      </w:r>
      <w:r>
        <w:rPr>
          <w:rFonts w:ascii="仿宋_GB2312" w:eastAsia="仿宋_GB2312" w:hAnsi="仿宋_GB2312" w:cs="仿宋_GB2312"/>
          <w:color w:val="505050"/>
          <w:sz w:val="31"/>
          <w:szCs w:val="31"/>
        </w:rPr>
        <w:t>万元、政府采购工程预算</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万元、政府采购服务预算</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p>
    <w:p w:rsidR="00D2397D" w:rsidRDefault="00FC7487">
      <w:pPr>
        <w:pStyle w:val="a4"/>
        <w:widowControl/>
        <w:spacing w:beforeAutospacing="0" w:afterAutospacing="0" w:line="555" w:lineRule="atLeast"/>
        <w:ind w:firstLine="645"/>
        <w:rPr>
          <w:rFonts w:ascii="宋体" w:eastAsia="宋体" w:hAnsi="宋体" w:cs="宋体"/>
          <w:color w:val="505050"/>
        </w:rPr>
      </w:pPr>
      <w:r>
        <w:rPr>
          <w:rStyle w:val="a5"/>
          <w:rFonts w:ascii="仿宋_GB2312" w:eastAsia="仿宋_GB2312" w:hAnsi="仿宋_GB2312" w:cs="仿宋_GB2312"/>
          <w:color w:val="505050"/>
          <w:sz w:val="31"/>
          <w:szCs w:val="31"/>
        </w:rPr>
        <w:t>（三）国有资产占有使用情况。</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截至</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w:t>
      </w:r>
      <w:r>
        <w:rPr>
          <w:rFonts w:ascii="仿宋_GB2312" w:eastAsia="仿宋_GB2312" w:hAnsi="仿宋_GB2312" w:cs="仿宋_GB2312"/>
          <w:color w:val="505050"/>
          <w:sz w:val="31"/>
          <w:szCs w:val="31"/>
        </w:rPr>
        <w:t>12</w:t>
      </w:r>
      <w:r>
        <w:rPr>
          <w:rFonts w:ascii="仿宋_GB2312" w:eastAsia="仿宋_GB2312" w:hAnsi="仿宋_GB2312" w:cs="仿宋_GB2312"/>
          <w:color w:val="505050"/>
          <w:sz w:val="31"/>
          <w:szCs w:val="31"/>
        </w:rPr>
        <w:t>月</w:t>
      </w:r>
      <w:r>
        <w:rPr>
          <w:rFonts w:ascii="仿宋_GB2312" w:eastAsia="仿宋_GB2312" w:hAnsi="仿宋_GB2312" w:cs="仿宋_GB2312"/>
          <w:color w:val="505050"/>
          <w:sz w:val="31"/>
          <w:szCs w:val="31"/>
        </w:rPr>
        <w:t>31</w:t>
      </w:r>
      <w:r>
        <w:rPr>
          <w:rFonts w:ascii="仿宋_GB2312" w:eastAsia="仿宋_GB2312" w:hAnsi="仿宋_GB2312" w:cs="仿宋_GB2312"/>
          <w:color w:val="505050"/>
          <w:sz w:val="31"/>
          <w:szCs w:val="31"/>
        </w:rPr>
        <w:t>日，合肥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固定资产总金额</w:t>
      </w:r>
      <w:r>
        <w:rPr>
          <w:rFonts w:ascii="仿宋_GB2312" w:eastAsia="仿宋_GB2312" w:hAnsi="仿宋_GB2312" w:cs="仿宋_GB2312" w:hint="eastAsia"/>
          <w:color w:val="505050"/>
          <w:sz w:val="31"/>
          <w:szCs w:val="31"/>
        </w:rPr>
        <w:t>65.90</w:t>
      </w:r>
      <w:r>
        <w:rPr>
          <w:rFonts w:ascii="仿宋_GB2312" w:eastAsia="仿宋_GB2312" w:hAnsi="仿宋_GB2312" w:cs="仿宋_GB2312"/>
          <w:color w:val="505050"/>
          <w:sz w:val="31"/>
          <w:szCs w:val="31"/>
        </w:rPr>
        <w:t>万元，较上年增加</w:t>
      </w:r>
      <w:r>
        <w:rPr>
          <w:rFonts w:ascii="仿宋_GB2312" w:eastAsia="仿宋_GB2312" w:hAnsi="仿宋_GB2312" w:cs="仿宋_GB2312" w:hint="eastAsia"/>
          <w:color w:val="505050"/>
          <w:sz w:val="31"/>
          <w:szCs w:val="31"/>
        </w:rPr>
        <w:t>1.19</w:t>
      </w:r>
      <w:r>
        <w:rPr>
          <w:rFonts w:ascii="仿宋_GB2312" w:eastAsia="仿宋_GB2312" w:hAnsi="仿宋_GB2312" w:cs="仿宋_GB2312"/>
          <w:color w:val="505050"/>
          <w:sz w:val="31"/>
          <w:szCs w:val="31"/>
        </w:rPr>
        <w:t>万元，其中，土地、房屋及构筑物</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万元、通用设备</w:t>
      </w:r>
      <w:r>
        <w:rPr>
          <w:rFonts w:ascii="仿宋_GB2312" w:eastAsia="仿宋_GB2312" w:hAnsi="仿宋_GB2312" w:cs="仿宋_GB2312" w:hint="eastAsia"/>
          <w:color w:val="505050"/>
          <w:sz w:val="31"/>
          <w:szCs w:val="31"/>
        </w:rPr>
        <w:t>64.71</w:t>
      </w:r>
      <w:r>
        <w:rPr>
          <w:rFonts w:ascii="仿宋_GB2312" w:eastAsia="仿宋_GB2312" w:hAnsi="仿宋_GB2312" w:cs="仿宋_GB2312"/>
          <w:color w:val="505050"/>
          <w:sz w:val="31"/>
          <w:szCs w:val="31"/>
        </w:rPr>
        <w:t>万元、专用设备</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万元、其他资产</w:t>
      </w:r>
      <w:r>
        <w:rPr>
          <w:rFonts w:ascii="仿宋_GB2312" w:eastAsia="仿宋_GB2312" w:hAnsi="仿宋_GB2312" w:cs="仿宋_GB2312" w:hint="eastAsia"/>
          <w:color w:val="505050"/>
          <w:sz w:val="31"/>
          <w:szCs w:val="31"/>
        </w:rPr>
        <w:t>1.19</w:t>
      </w:r>
      <w:r>
        <w:rPr>
          <w:rFonts w:ascii="仿宋_GB2312" w:eastAsia="仿宋_GB2312" w:hAnsi="仿宋_GB2312" w:cs="仿宋_GB2312"/>
          <w:color w:val="505050"/>
          <w:sz w:val="31"/>
          <w:szCs w:val="31"/>
        </w:rPr>
        <w:t>万元。</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未车改事业单位车辆</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辆，其中，一般公务用车</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辆。</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截至</w:t>
      </w:r>
      <w:r>
        <w:rPr>
          <w:rFonts w:ascii="仿宋_GB2312" w:eastAsia="仿宋_GB2312" w:hAnsi="仿宋_GB2312" w:cs="仿宋_GB2312"/>
          <w:color w:val="505050"/>
          <w:sz w:val="31"/>
          <w:szCs w:val="31"/>
        </w:rPr>
        <w:t>201</w:t>
      </w:r>
      <w:r>
        <w:rPr>
          <w:rFonts w:ascii="仿宋_GB2312" w:eastAsia="仿宋_GB2312" w:hAnsi="仿宋_GB2312" w:cs="仿宋_GB2312" w:hint="eastAsia"/>
          <w:color w:val="505050"/>
          <w:sz w:val="31"/>
          <w:szCs w:val="31"/>
        </w:rPr>
        <w:t>9</w:t>
      </w:r>
      <w:r>
        <w:rPr>
          <w:rFonts w:ascii="仿宋_GB2312" w:eastAsia="仿宋_GB2312" w:hAnsi="仿宋_GB2312" w:cs="仿宋_GB2312"/>
          <w:color w:val="505050"/>
          <w:sz w:val="31"/>
          <w:szCs w:val="31"/>
        </w:rPr>
        <w:t>年</w:t>
      </w:r>
      <w:r>
        <w:rPr>
          <w:rFonts w:ascii="仿宋_GB2312" w:eastAsia="仿宋_GB2312" w:hAnsi="仿宋_GB2312" w:cs="仿宋_GB2312"/>
          <w:color w:val="505050"/>
          <w:sz w:val="31"/>
          <w:szCs w:val="31"/>
        </w:rPr>
        <w:t>12</w:t>
      </w:r>
      <w:r>
        <w:rPr>
          <w:rFonts w:ascii="仿宋_GB2312" w:eastAsia="仿宋_GB2312" w:hAnsi="仿宋_GB2312" w:cs="仿宋_GB2312"/>
          <w:color w:val="505050"/>
          <w:sz w:val="31"/>
          <w:szCs w:val="31"/>
        </w:rPr>
        <w:t>月</w:t>
      </w:r>
      <w:r>
        <w:rPr>
          <w:rFonts w:ascii="仿宋_GB2312" w:eastAsia="仿宋_GB2312" w:hAnsi="仿宋_GB2312" w:cs="仿宋_GB2312"/>
          <w:color w:val="505050"/>
          <w:sz w:val="31"/>
          <w:szCs w:val="31"/>
        </w:rPr>
        <w:t>31</w:t>
      </w:r>
      <w:r>
        <w:rPr>
          <w:rFonts w:ascii="仿宋_GB2312" w:eastAsia="仿宋_GB2312" w:hAnsi="仿宋_GB2312" w:cs="仿宋_GB2312"/>
          <w:color w:val="505050"/>
          <w:sz w:val="31"/>
          <w:szCs w:val="31"/>
        </w:rPr>
        <w:t>日，单位价值</w:t>
      </w:r>
      <w:r>
        <w:rPr>
          <w:rFonts w:ascii="仿宋_GB2312" w:eastAsia="仿宋_GB2312" w:hAnsi="仿宋_GB2312" w:cs="仿宋_GB2312"/>
          <w:color w:val="505050"/>
          <w:sz w:val="31"/>
          <w:szCs w:val="31"/>
        </w:rPr>
        <w:t>50</w:t>
      </w:r>
      <w:r>
        <w:rPr>
          <w:rFonts w:ascii="仿宋_GB2312" w:eastAsia="仿宋_GB2312" w:hAnsi="仿宋_GB2312" w:cs="仿宋_GB2312"/>
          <w:color w:val="505050"/>
          <w:sz w:val="31"/>
          <w:szCs w:val="31"/>
        </w:rPr>
        <w:t>万元以上的通用设备有</w:t>
      </w:r>
      <w:r>
        <w:rPr>
          <w:rFonts w:ascii="仿宋_GB2312" w:eastAsia="仿宋_GB2312" w:hAnsi="仿宋_GB2312" w:cs="仿宋_GB2312"/>
          <w:color w:val="505050"/>
          <w:sz w:val="31"/>
          <w:szCs w:val="31"/>
        </w:rPr>
        <w:t xml:space="preserve"> </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 </w:t>
      </w:r>
      <w:r>
        <w:rPr>
          <w:rFonts w:ascii="仿宋_GB2312" w:eastAsia="仿宋_GB2312" w:hAnsi="仿宋_GB2312" w:cs="仿宋_GB2312"/>
          <w:color w:val="505050"/>
          <w:sz w:val="31"/>
          <w:szCs w:val="31"/>
        </w:rPr>
        <w:t>台（套），单位价值</w:t>
      </w:r>
      <w:r>
        <w:rPr>
          <w:rFonts w:ascii="仿宋_GB2312" w:eastAsia="仿宋_GB2312" w:hAnsi="仿宋_GB2312" w:cs="仿宋_GB2312"/>
          <w:color w:val="505050"/>
          <w:sz w:val="31"/>
          <w:szCs w:val="31"/>
        </w:rPr>
        <w:t>100</w:t>
      </w:r>
      <w:r>
        <w:rPr>
          <w:rFonts w:ascii="仿宋_GB2312" w:eastAsia="仿宋_GB2312" w:hAnsi="仿宋_GB2312" w:cs="仿宋_GB2312"/>
          <w:color w:val="505050"/>
          <w:sz w:val="31"/>
          <w:szCs w:val="31"/>
        </w:rPr>
        <w:t>万元以上的专用设备有</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台（套）。</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年部门预算安排购置车辆</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辆，购置费</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万元。其中，一般公务用车</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辆、执法执勤用车</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辆、专业技术用车</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辆。</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年部门预算安排购置单位价值</w:t>
      </w:r>
      <w:r>
        <w:rPr>
          <w:rFonts w:ascii="仿宋_GB2312" w:eastAsia="仿宋_GB2312" w:hAnsi="仿宋_GB2312" w:cs="仿宋_GB2312"/>
          <w:color w:val="505050"/>
          <w:sz w:val="31"/>
          <w:szCs w:val="31"/>
        </w:rPr>
        <w:t>50</w:t>
      </w:r>
      <w:r>
        <w:rPr>
          <w:rFonts w:ascii="仿宋_GB2312" w:eastAsia="仿宋_GB2312" w:hAnsi="仿宋_GB2312" w:cs="仿宋_GB2312"/>
          <w:color w:val="505050"/>
          <w:sz w:val="31"/>
          <w:szCs w:val="31"/>
        </w:rPr>
        <w:t>万元以上的通用设备</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台（套），购置费</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万元；安排购置单位价值</w:t>
      </w:r>
      <w:r>
        <w:rPr>
          <w:rFonts w:ascii="仿宋_GB2312" w:eastAsia="仿宋_GB2312" w:hAnsi="仿宋_GB2312" w:cs="仿宋_GB2312"/>
          <w:color w:val="505050"/>
          <w:sz w:val="31"/>
          <w:szCs w:val="31"/>
        </w:rPr>
        <w:t>100</w:t>
      </w:r>
      <w:r>
        <w:rPr>
          <w:rFonts w:ascii="仿宋_GB2312" w:eastAsia="仿宋_GB2312" w:hAnsi="仿宋_GB2312" w:cs="仿宋_GB2312"/>
          <w:color w:val="505050"/>
          <w:sz w:val="31"/>
          <w:szCs w:val="31"/>
        </w:rPr>
        <w:t>万元以上专用设备</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台（套），购置费</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p>
    <w:p w:rsidR="00D2397D" w:rsidRDefault="00FC7487">
      <w:pPr>
        <w:pStyle w:val="a4"/>
        <w:widowControl/>
        <w:spacing w:beforeAutospacing="0" w:afterAutospacing="0" w:line="555" w:lineRule="atLeast"/>
        <w:ind w:firstLine="645"/>
        <w:rPr>
          <w:rFonts w:ascii="宋体" w:eastAsia="宋体" w:hAnsi="宋体" w:cs="宋体"/>
          <w:color w:val="505050"/>
        </w:rPr>
      </w:pPr>
      <w:r>
        <w:rPr>
          <w:rStyle w:val="a5"/>
          <w:rFonts w:ascii="仿宋_GB2312" w:eastAsia="仿宋_GB2312" w:hAnsi="仿宋_GB2312" w:cs="仿宋_GB2312"/>
          <w:color w:val="505050"/>
          <w:sz w:val="31"/>
          <w:szCs w:val="31"/>
        </w:rPr>
        <w:t>（四）信息化项目情况。</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部门预算安排单项</w:t>
      </w:r>
      <w:r>
        <w:rPr>
          <w:rFonts w:ascii="仿宋_GB2312" w:eastAsia="仿宋_GB2312" w:hAnsi="仿宋_GB2312" w:cs="仿宋_GB2312"/>
          <w:color w:val="505050"/>
          <w:sz w:val="31"/>
          <w:szCs w:val="31"/>
        </w:rPr>
        <w:t>100</w:t>
      </w:r>
      <w:r>
        <w:rPr>
          <w:rFonts w:ascii="仿宋_GB2312" w:eastAsia="仿宋_GB2312" w:hAnsi="仿宋_GB2312" w:cs="仿宋_GB2312"/>
          <w:color w:val="505050"/>
          <w:sz w:val="31"/>
          <w:szCs w:val="31"/>
        </w:rPr>
        <w:t>万元以上的信息化项目</w:t>
      </w:r>
      <w:r>
        <w:rPr>
          <w:rFonts w:ascii="仿宋_GB2312" w:eastAsia="仿宋_GB2312" w:hAnsi="仿宋_GB2312" w:cs="仿宋_GB2312" w:hint="eastAsia"/>
          <w:color w:val="505050"/>
          <w:sz w:val="31"/>
          <w:szCs w:val="31"/>
        </w:rPr>
        <w:t>0</w:t>
      </w:r>
      <w:r>
        <w:rPr>
          <w:rFonts w:ascii="仿宋_GB2312" w:eastAsia="仿宋_GB2312" w:hAnsi="仿宋_GB2312" w:cs="仿宋_GB2312"/>
          <w:color w:val="505050"/>
          <w:sz w:val="31"/>
          <w:szCs w:val="31"/>
        </w:rPr>
        <w:t>个，预算资金</w:t>
      </w:r>
      <w:r>
        <w:rPr>
          <w:rFonts w:ascii="仿宋_GB2312" w:eastAsia="仿宋_GB2312" w:hAnsi="仿宋_GB2312" w:cs="仿宋_GB2312" w:hint="eastAsia"/>
          <w:color w:val="505050"/>
          <w:sz w:val="31"/>
          <w:szCs w:val="31"/>
        </w:rPr>
        <w:t>0.00</w:t>
      </w:r>
      <w:r>
        <w:rPr>
          <w:rFonts w:ascii="仿宋_GB2312" w:eastAsia="仿宋_GB2312" w:hAnsi="仿宋_GB2312" w:cs="仿宋_GB2312"/>
          <w:color w:val="505050"/>
          <w:sz w:val="31"/>
          <w:szCs w:val="31"/>
        </w:rPr>
        <w:t>万元。</w:t>
      </w:r>
    </w:p>
    <w:p w:rsidR="00D2397D" w:rsidRDefault="00FC7487">
      <w:pPr>
        <w:pStyle w:val="a4"/>
        <w:widowControl/>
        <w:spacing w:beforeAutospacing="0" w:afterAutospacing="0" w:line="555" w:lineRule="atLeast"/>
        <w:ind w:firstLine="645"/>
        <w:rPr>
          <w:rStyle w:val="a5"/>
          <w:rFonts w:ascii="仿宋_GB2312" w:eastAsia="仿宋_GB2312" w:hAnsi="仿宋_GB2312" w:cs="仿宋_GB2312"/>
          <w:color w:val="505050"/>
          <w:sz w:val="31"/>
          <w:szCs w:val="31"/>
        </w:rPr>
      </w:pPr>
      <w:r>
        <w:rPr>
          <w:rStyle w:val="a5"/>
          <w:rFonts w:ascii="仿宋_GB2312" w:eastAsia="仿宋_GB2312" w:hAnsi="仿宋_GB2312" w:cs="仿宋_GB2312"/>
          <w:color w:val="505050"/>
          <w:sz w:val="31"/>
          <w:szCs w:val="31"/>
        </w:rPr>
        <w:t>（五）项目及绩效目标情况。</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仿宋_GB2312" w:eastAsia="仿宋_GB2312" w:hAnsi="仿宋_GB2312" w:cs="仿宋_GB2312" w:hint="eastAsia"/>
          <w:color w:val="505050"/>
          <w:sz w:val="31"/>
          <w:szCs w:val="31"/>
        </w:rPr>
        <w:lastRenderedPageBreak/>
        <w:t>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hint="eastAsia"/>
          <w:color w:val="505050"/>
          <w:sz w:val="31"/>
          <w:szCs w:val="31"/>
        </w:rPr>
        <w:t>2020</w:t>
      </w:r>
      <w:r>
        <w:rPr>
          <w:rFonts w:ascii="仿宋_GB2312" w:eastAsia="仿宋_GB2312" w:hAnsi="仿宋_GB2312" w:cs="仿宋_GB2312" w:hint="eastAsia"/>
          <w:color w:val="505050"/>
          <w:sz w:val="31"/>
          <w:szCs w:val="31"/>
        </w:rPr>
        <w:t>年项目资金按规定编制绩效目标。部门预算批复绩效目标的项目共</w:t>
      </w:r>
      <w:r>
        <w:rPr>
          <w:rFonts w:ascii="仿宋_GB2312" w:eastAsia="仿宋_GB2312" w:hAnsi="仿宋_GB2312" w:cs="仿宋_GB2312" w:hint="eastAsia"/>
          <w:color w:val="505050"/>
          <w:sz w:val="31"/>
          <w:szCs w:val="31"/>
        </w:rPr>
        <w:t>0</w:t>
      </w:r>
      <w:r>
        <w:rPr>
          <w:rFonts w:ascii="仿宋_GB2312" w:eastAsia="仿宋_GB2312" w:hAnsi="仿宋_GB2312" w:cs="仿宋_GB2312" w:hint="eastAsia"/>
          <w:color w:val="505050"/>
          <w:sz w:val="31"/>
          <w:szCs w:val="31"/>
        </w:rPr>
        <w:t>个，涉及预算资金</w:t>
      </w:r>
      <w:r>
        <w:rPr>
          <w:rFonts w:ascii="仿宋_GB2312" w:eastAsia="仿宋_GB2312" w:hAnsi="仿宋_GB2312" w:cs="仿宋_GB2312" w:hint="eastAsia"/>
          <w:color w:val="505050"/>
          <w:sz w:val="31"/>
          <w:szCs w:val="31"/>
        </w:rPr>
        <w:t>0</w:t>
      </w:r>
      <w:r>
        <w:rPr>
          <w:rFonts w:ascii="仿宋_GB2312" w:eastAsia="仿宋_GB2312" w:hAnsi="仿宋_GB2312" w:cs="仿宋_GB2312" w:hint="eastAsia"/>
          <w:color w:val="505050"/>
          <w:sz w:val="31"/>
          <w:szCs w:val="31"/>
        </w:rPr>
        <w:t>万元。绩效目标实行部门自评或第三方评价。</w:t>
      </w:r>
    </w:p>
    <w:p w:rsidR="00D2397D" w:rsidRDefault="00FC7487">
      <w:pPr>
        <w:pStyle w:val="a4"/>
        <w:widowControl/>
        <w:spacing w:beforeAutospacing="0" w:afterAutospacing="0" w:line="555" w:lineRule="atLeast"/>
        <w:jc w:val="center"/>
        <w:rPr>
          <w:rFonts w:ascii="宋体" w:eastAsia="宋体" w:hAnsi="宋体" w:cs="宋体"/>
          <w:color w:val="505050"/>
        </w:rPr>
      </w:pPr>
      <w:r>
        <w:rPr>
          <w:rFonts w:ascii="黑体" w:eastAsia="黑体" w:hAnsi="宋体" w:cs="黑体" w:hint="eastAsia"/>
          <w:color w:val="505050"/>
          <w:sz w:val="36"/>
          <w:szCs w:val="36"/>
        </w:rPr>
        <w:t>第四部分</w:t>
      </w:r>
      <w:r>
        <w:rPr>
          <w:rFonts w:ascii="黑体" w:eastAsia="黑体" w:hAnsi="宋体" w:cs="黑体" w:hint="eastAsia"/>
          <w:color w:val="505050"/>
          <w:sz w:val="36"/>
          <w:szCs w:val="36"/>
        </w:rPr>
        <w:t xml:space="preserve"> </w:t>
      </w:r>
      <w:r>
        <w:rPr>
          <w:rFonts w:ascii="黑体" w:eastAsia="黑体" w:hAnsi="宋体" w:cs="黑体" w:hint="eastAsia"/>
          <w:color w:val="505050"/>
          <w:sz w:val="36"/>
          <w:szCs w:val="36"/>
        </w:rPr>
        <w:t>名词解释</w:t>
      </w:r>
    </w:p>
    <w:p w:rsidR="00D2397D" w:rsidRDefault="00FC7487">
      <w:pPr>
        <w:pStyle w:val="a4"/>
        <w:widowControl/>
        <w:spacing w:beforeAutospacing="0" w:afterAutospacing="0" w:line="555" w:lineRule="atLeast"/>
        <w:ind w:firstLine="645"/>
        <w:rPr>
          <w:rFonts w:ascii="宋体" w:eastAsia="宋体" w:hAnsi="宋体" w:cs="宋体"/>
          <w:color w:val="505050"/>
        </w:rPr>
      </w:pPr>
      <w:r>
        <w:rPr>
          <w:rFonts w:ascii="黑体" w:eastAsia="黑体" w:hAnsi="宋体" w:cs="黑体" w:hint="eastAsia"/>
          <w:color w:val="505050"/>
          <w:sz w:val="31"/>
          <w:szCs w:val="31"/>
        </w:rPr>
        <w:t>一、财政拨款收入</w:t>
      </w:r>
      <w:r>
        <w:rPr>
          <w:rStyle w:val="a5"/>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指</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当年拨付的资金，主要包括一般公共预算拨款收入、政府性基金预算拨款收入、国有资本经营预算拨款收入。</w:t>
      </w:r>
    </w:p>
    <w:p w:rsidR="00D2397D" w:rsidRDefault="00FC7487">
      <w:pPr>
        <w:pStyle w:val="a4"/>
        <w:widowControl/>
        <w:spacing w:beforeAutospacing="0" w:afterAutospacing="0" w:line="555" w:lineRule="atLeast"/>
        <w:ind w:firstLine="630"/>
        <w:rPr>
          <w:rFonts w:ascii="宋体" w:eastAsia="宋体" w:hAnsi="宋体" w:cs="宋体"/>
          <w:color w:val="505050"/>
        </w:rPr>
      </w:pPr>
      <w:r>
        <w:rPr>
          <w:rFonts w:ascii="黑体" w:eastAsia="黑体" w:hAnsi="宋体" w:cs="黑体" w:hint="eastAsia"/>
          <w:color w:val="505050"/>
          <w:sz w:val="31"/>
          <w:szCs w:val="31"/>
        </w:rPr>
        <w:t>二、财政专户管理非税收入：</w:t>
      </w:r>
      <w:r>
        <w:rPr>
          <w:rFonts w:ascii="仿宋_GB2312" w:eastAsia="仿宋_GB2312" w:hAnsi="仿宋_GB2312" w:cs="仿宋_GB2312"/>
          <w:color w:val="505050"/>
          <w:sz w:val="31"/>
          <w:szCs w:val="31"/>
        </w:rPr>
        <w:t>指按照非税收入管理相关规定，纳入财政专户管理的教育收费等。</w:t>
      </w:r>
    </w:p>
    <w:p w:rsidR="00D2397D" w:rsidRDefault="00FC7487">
      <w:pPr>
        <w:pStyle w:val="a4"/>
        <w:widowControl/>
        <w:spacing w:beforeAutospacing="0" w:afterAutospacing="0" w:line="555" w:lineRule="atLeast"/>
        <w:ind w:firstLine="630"/>
        <w:rPr>
          <w:rFonts w:ascii="宋体" w:eastAsia="宋体" w:hAnsi="宋体" w:cs="宋体"/>
          <w:color w:val="505050"/>
        </w:rPr>
      </w:pPr>
      <w:r>
        <w:rPr>
          <w:rFonts w:ascii="黑体" w:eastAsia="黑体" w:hAnsi="宋体" w:cs="黑体" w:hint="eastAsia"/>
          <w:color w:val="505050"/>
          <w:sz w:val="31"/>
          <w:szCs w:val="31"/>
        </w:rPr>
        <w:t>三、其他收入：</w:t>
      </w:r>
      <w:r>
        <w:rPr>
          <w:rFonts w:ascii="仿宋_GB2312" w:eastAsia="仿宋_GB2312" w:hAnsi="仿宋_GB2312" w:cs="仿宋_GB2312"/>
          <w:color w:val="505050"/>
          <w:sz w:val="31"/>
          <w:szCs w:val="31"/>
        </w:rPr>
        <w:t>指除了财政拨款收入、财政专户管理非税收入等以外的收入。</w:t>
      </w:r>
    </w:p>
    <w:p w:rsidR="00D2397D" w:rsidRDefault="00FC7487">
      <w:pPr>
        <w:pStyle w:val="a4"/>
        <w:widowControl/>
        <w:spacing w:beforeAutospacing="0" w:afterAutospacing="0" w:line="555" w:lineRule="atLeast"/>
        <w:ind w:firstLine="630"/>
        <w:rPr>
          <w:rFonts w:ascii="宋体" w:eastAsia="宋体" w:hAnsi="宋体" w:cs="宋体"/>
          <w:color w:val="505050"/>
        </w:rPr>
      </w:pPr>
      <w:r>
        <w:rPr>
          <w:rFonts w:ascii="黑体" w:eastAsia="黑体" w:hAnsi="宋体" w:cs="黑体" w:hint="eastAsia"/>
          <w:color w:val="505050"/>
          <w:sz w:val="31"/>
          <w:szCs w:val="31"/>
        </w:rPr>
        <w:t>四、上年结转：</w:t>
      </w:r>
      <w:r>
        <w:rPr>
          <w:rFonts w:ascii="仿宋_GB2312" w:eastAsia="仿宋_GB2312" w:hAnsi="仿宋_GB2312" w:cs="仿宋_GB2312"/>
          <w:color w:val="505050"/>
          <w:sz w:val="31"/>
          <w:szCs w:val="31"/>
        </w:rPr>
        <w:t>指以前年度安排、结转到本年仍按原用途继续使用的资金。</w:t>
      </w:r>
    </w:p>
    <w:p w:rsidR="00D2397D" w:rsidRDefault="00FC7487">
      <w:pPr>
        <w:pStyle w:val="a4"/>
        <w:widowControl/>
        <w:spacing w:beforeAutospacing="0" w:afterAutospacing="0" w:line="555" w:lineRule="atLeast"/>
        <w:ind w:firstLine="630"/>
        <w:rPr>
          <w:rFonts w:ascii="宋体" w:eastAsia="宋体" w:hAnsi="宋体" w:cs="宋体"/>
          <w:color w:val="505050"/>
        </w:rPr>
      </w:pPr>
      <w:r>
        <w:rPr>
          <w:rFonts w:ascii="黑体" w:eastAsia="黑体" w:hAnsi="宋体" w:cs="黑体" w:hint="eastAsia"/>
          <w:color w:val="505050"/>
          <w:sz w:val="31"/>
          <w:szCs w:val="31"/>
        </w:rPr>
        <w:t>五、结转下年：</w:t>
      </w:r>
      <w:r>
        <w:rPr>
          <w:rFonts w:ascii="仿宋_GB2312" w:eastAsia="仿宋_GB2312" w:hAnsi="仿宋_GB2312" w:cs="仿宋_GB2312"/>
          <w:color w:val="505050"/>
          <w:sz w:val="31"/>
          <w:szCs w:val="31"/>
        </w:rPr>
        <w:t>指以前年度预算安排、因客观条件发生变化无法按原计划实施，需以后年度按原用途继续使用的资金。</w:t>
      </w:r>
    </w:p>
    <w:p w:rsidR="00D2397D" w:rsidRDefault="00FC7487">
      <w:pPr>
        <w:pStyle w:val="a4"/>
        <w:widowControl/>
        <w:spacing w:beforeAutospacing="0" w:afterAutospacing="0" w:line="555" w:lineRule="atLeast"/>
        <w:ind w:firstLine="630"/>
        <w:rPr>
          <w:rFonts w:ascii="宋体" w:eastAsia="宋体" w:hAnsi="宋体" w:cs="宋体"/>
          <w:color w:val="505050"/>
        </w:rPr>
      </w:pPr>
      <w:r>
        <w:rPr>
          <w:rFonts w:ascii="黑体" w:eastAsia="黑体" w:hAnsi="宋体" w:cs="黑体" w:hint="eastAsia"/>
          <w:color w:val="505050"/>
          <w:sz w:val="31"/>
          <w:szCs w:val="31"/>
        </w:rPr>
        <w:t>六、基本支出</w:t>
      </w:r>
      <w:r>
        <w:rPr>
          <w:rStyle w:val="a5"/>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指为保障机构正常运转、完成日常工作任务而发生的人员支出和公用支出。</w:t>
      </w:r>
    </w:p>
    <w:p w:rsidR="00D2397D" w:rsidRDefault="00FC7487">
      <w:pPr>
        <w:pStyle w:val="a4"/>
        <w:widowControl/>
        <w:spacing w:beforeAutospacing="0" w:afterAutospacing="0" w:line="555" w:lineRule="atLeast"/>
        <w:ind w:firstLine="630"/>
        <w:jc w:val="both"/>
        <w:rPr>
          <w:rFonts w:ascii="宋体" w:eastAsia="宋体" w:hAnsi="宋体" w:cs="宋体"/>
          <w:color w:val="505050"/>
        </w:rPr>
      </w:pPr>
      <w:r>
        <w:rPr>
          <w:rFonts w:ascii="黑体" w:eastAsia="黑体" w:hAnsi="宋体" w:cs="黑体" w:hint="eastAsia"/>
          <w:color w:val="505050"/>
          <w:sz w:val="31"/>
          <w:szCs w:val="31"/>
        </w:rPr>
        <w:t>七、项目支出</w:t>
      </w:r>
      <w:r>
        <w:rPr>
          <w:rStyle w:val="a5"/>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指在基本支出之外为完成特定行政任务和事业发展目标所发生的支出。</w:t>
      </w:r>
      <w:r>
        <w:rPr>
          <w:rFonts w:ascii="仿宋_GB2312" w:eastAsia="仿宋_GB2312" w:hAnsi="仿宋_GB2312" w:cs="仿宋_GB2312"/>
          <w:color w:val="505050"/>
          <w:sz w:val="31"/>
          <w:szCs w:val="31"/>
        </w:rPr>
        <w:br/>
        <w:t>  </w:t>
      </w:r>
      <w:bookmarkStart w:id="0" w:name="_GoBack"/>
      <w:bookmarkEnd w:id="0"/>
      <w:r>
        <w:rPr>
          <w:rFonts w:ascii="黑体" w:eastAsia="黑体" w:hAnsi="宋体" w:cs="黑体" w:hint="eastAsia"/>
          <w:color w:val="505050"/>
          <w:sz w:val="31"/>
          <w:szCs w:val="31"/>
        </w:rPr>
        <w:t>八、“三公”经费：</w:t>
      </w:r>
      <w:r>
        <w:rPr>
          <w:rFonts w:ascii="仿宋_GB2312" w:eastAsia="仿宋_GB2312" w:hAnsi="仿宋_GB2312" w:cs="仿宋_GB2312"/>
          <w:color w:val="505050"/>
          <w:sz w:val="31"/>
          <w:szCs w:val="31"/>
        </w:rPr>
        <w:t>纳入财政预决算管理的</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三公</w:t>
      </w:r>
      <w:r>
        <w:rPr>
          <w:rFonts w:ascii="仿宋_GB2312" w:eastAsia="仿宋_GB2312" w:hAnsi="仿宋_GB2312" w:cs="仿宋_GB2312"/>
          <w:color w:val="505050"/>
          <w:sz w:val="31"/>
          <w:szCs w:val="31"/>
        </w:rPr>
        <w:t>”</w:t>
      </w:r>
      <w:r>
        <w:rPr>
          <w:rFonts w:ascii="仿宋_GB2312" w:eastAsia="仿宋_GB2312" w:hAnsi="仿宋_GB2312" w:cs="仿宋_GB2312"/>
          <w:color w:val="505050"/>
          <w:sz w:val="31"/>
          <w:szCs w:val="31"/>
        </w:rPr>
        <w:t>经费，是指单位用财政拨款安排的因公出国（境）费、公务用车购置及运行费和公务接待费。其中，因公出国（境）费反映单位公</w:t>
      </w:r>
      <w:r>
        <w:rPr>
          <w:rFonts w:ascii="仿宋_GB2312" w:eastAsia="仿宋_GB2312" w:hAnsi="仿宋_GB2312" w:cs="仿宋_GB2312"/>
          <w:color w:val="505050"/>
          <w:sz w:val="31"/>
          <w:szCs w:val="31"/>
        </w:rPr>
        <w:lastRenderedPageBreak/>
        <w:t>务出国（境）的国际旅费、国外城市间交通费、住宿费、伙食费、培训费、公杂费等支出；公</w:t>
      </w:r>
      <w:r>
        <w:rPr>
          <w:rFonts w:ascii="仿宋_GB2312" w:eastAsia="仿宋_GB2312" w:hAnsi="仿宋_GB2312" w:cs="仿宋_GB2312"/>
          <w:color w:val="505050"/>
          <w:sz w:val="31"/>
          <w:szCs w:val="31"/>
        </w:rPr>
        <w:t>务用车购置及运行费反映单位公务用车购置支出（含车辆购置税）及燃料费、维修费、过桥过路费、保险费、安全奖励费用等支出；公务接待费反映单位按规定开支的各类公务接待（含外宾接待）支出。</w:t>
      </w:r>
    </w:p>
    <w:p w:rsidR="00D2397D" w:rsidRDefault="00FC7487">
      <w:pPr>
        <w:pStyle w:val="a4"/>
        <w:widowControl/>
        <w:spacing w:beforeAutospacing="0" w:afterAutospacing="0" w:line="555" w:lineRule="atLeast"/>
        <w:ind w:firstLine="630"/>
        <w:jc w:val="both"/>
        <w:rPr>
          <w:rFonts w:ascii="宋体" w:eastAsia="宋体" w:hAnsi="宋体" w:cs="宋体"/>
          <w:color w:val="505050"/>
        </w:rPr>
      </w:pPr>
      <w:r>
        <w:rPr>
          <w:rFonts w:ascii="黑体" w:eastAsia="黑体" w:hAnsi="宋体" w:cs="黑体" w:hint="eastAsia"/>
          <w:color w:val="505050"/>
          <w:sz w:val="31"/>
          <w:szCs w:val="31"/>
        </w:rPr>
        <w:t>九、机关运行经费</w:t>
      </w:r>
      <w:r>
        <w:rPr>
          <w:rFonts w:ascii="仿宋_GB2312" w:eastAsia="仿宋_GB2312" w:hAnsi="仿宋_GB2312" w:cs="仿宋_GB2312"/>
          <w:color w:val="505050"/>
          <w:sz w:val="31"/>
          <w:szCs w:val="31"/>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等。</w:t>
      </w:r>
    </w:p>
    <w:p w:rsidR="00D2397D" w:rsidRDefault="00FC7487">
      <w:pPr>
        <w:pStyle w:val="a4"/>
        <w:widowControl/>
        <w:spacing w:beforeAutospacing="0" w:afterAutospacing="0" w:line="555" w:lineRule="atLeast"/>
        <w:ind w:firstLine="645"/>
        <w:rPr>
          <w:rFonts w:ascii="仿宋_GB2312" w:eastAsia="仿宋_GB2312" w:hAnsi="仿宋_GB2312" w:cs="仿宋_GB2312"/>
          <w:color w:val="505050"/>
          <w:sz w:val="31"/>
          <w:szCs w:val="31"/>
        </w:rPr>
      </w:pPr>
      <w:r>
        <w:rPr>
          <w:rFonts w:ascii="黑体" w:eastAsia="黑体" w:hAnsi="宋体" w:cs="黑体" w:hint="eastAsia"/>
          <w:color w:val="505050"/>
          <w:sz w:val="31"/>
          <w:szCs w:val="31"/>
        </w:rPr>
        <w:t>附表：</w:t>
      </w:r>
      <w:r>
        <w:rPr>
          <w:rFonts w:ascii="仿宋_GB2312" w:eastAsia="仿宋_GB2312" w:hAnsi="仿宋_GB2312" w:cs="仿宋_GB2312"/>
          <w:color w:val="505050"/>
          <w:sz w:val="31"/>
          <w:szCs w:val="31"/>
        </w:rPr>
        <w:t>合肥</w:t>
      </w:r>
      <w:r>
        <w:rPr>
          <w:rFonts w:ascii="仿宋_GB2312" w:eastAsia="仿宋_GB2312" w:hAnsi="仿宋_GB2312" w:cs="仿宋_GB2312" w:hint="eastAsia"/>
          <w:color w:val="505050"/>
          <w:sz w:val="31"/>
          <w:szCs w:val="31"/>
        </w:rPr>
        <w:t>市包河区</w:t>
      </w:r>
      <w:r>
        <w:rPr>
          <w:rFonts w:ascii="仿宋_GB2312" w:eastAsia="仿宋_GB2312" w:hAnsi="仿宋_GB2312" w:cs="仿宋_GB2312" w:hint="eastAsia"/>
          <w:color w:val="505050"/>
          <w:sz w:val="31"/>
          <w:szCs w:val="31"/>
        </w:rPr>
        <w:t>委组织部</w:t>
      </w:r>
      <w:r>
        <w:rPr>
          <w:rFonts w:ascii="仿宋_GB2312" w:eastAsia="仿宋_GB2312" w:hAnsi="仿宋_GB2312" w:cs="仿宋_GB2312"/>
          <w:color w:val="505050"/>
          <w:sz w:val="31"/>
          <w:szCs w:val="31"/>
        </w:rPr>
        <w:t>20</w:t>
      </w:r>
      <w:r>
        <w:rPr>
          <w:rFonts w:ascii="仿宋_GB2312" w:eastAsia="仿宋_GB2312" w:hAnsi="仿宋_GB2312" w:cs="仿宋_GB2312" w:hint="eastAsia"/>
          <w:color w:val="505050"/>
          <w:sz w:val="31"/>
          <w:szCs w:val="31"/>
        </w:rPr>
        <w:t>20</w:t>
      </w:r>
      <w:r>
        <w:rPr>
          <w:rFonts w:ascii="仿宋_GB2312" w:eastAsia="仿宋_GB2312" w:hAnsi="仿宋_GB2312" w:cs="仿宋_GB2312"/>
          <w:color w:val="505050"/>
          <w:sz w:val="31"/>
          <w:szCs w:val="31"/>
        </w:rPr>
        <w:t>年部门预算表（</w:t>
      </w:r>
      <w:r>
        <w:rPr>
          <w:rFonts w:ascii="仿宋_GB2312" w:eastAsia="仿宋_GB2312" w:hAnsi="仿宋_GB2312" w:cs="仿宋_GB2312"/>
          <w:color w:val="505050"/>
          <w:sz w:val="31"/>
          <w:szCs w:val="31"/>
        </w:rPr>
        <w:t>13</w:t>
      </w:r>
      <w:r>
        <w:rPr>
          <w:rFonts w:ascii="仿宋_GB2312" w:eastAsia="仿宋_GB2312" w:hAnsi="仿宋_GB2312" w:cs="仿宋_GB2312"/>
          <w:color w:val="505050"/>
          <w:sz w:val="31"/>
          <w:szCs w:val="31"/>
        </w:rPr>
        <w:t>张）</w:t>
      </w:r>
    </w:p>
    <w:p w:rsidR="00D2397D" w:rsidRDefault="00D2397D">
      <w:pPr>
        <w:pStyle w:val="a4"/>
        <w:widowControl/>
        <w:spacing w:beforeAutospacing="0" w:afterAutospacing="0" w:line="555" w:lineRule="atLeast"/>
        <w:ind w:firstLine="645"/>
        <w:rPr>
          <w:rFonts w:ascii="仿宋_GB2312" w:eastAsia="仿宋_GB2312" w:hAnsi="仿宋_GB2312" w:cs="仿宋_GB2312"/>
          <w:color w:val="505050"/>
          <w:sz w:val="31"/>
          <w:szCs w:val="31"/>
        </w:rPr>
      </w:pPr>
    </w:p>
    <w:p w:rsidR="00D2397D" w:rsidRDefault="00D2397D">
      <w:pPr>
        <w:pStyle w:val="a4"/>
        <w:widowControl/>
        <w:spacing w:beforeAutospacing="0" w:afterAutospacing="0" w:line="555" w:lineRule="atLeast"/>
        <w:ind w:firstLine="645"/>
        <w:rPr>
          <w:rFonts w:ascii="仿宋_GB2312" w:eastAsia="仿宋_GB2312" w:hAnsi="仿宋_GB2312" w:cs="仿宋_GB2312"/>
          <w:color w:val="505050"/>
          <w:sz w:val="31"/>
          <w:szCs w:val="31"/>
        </w:rPr>
      </w:pPr>
    </w:p>
    <w:p w:rsidR="00D2397D" w:rsidRDefault="00D2397D">
      <w:pPr>
        <w:pStyle w:val="a4"/>
        <w:widowControl/>
        <w:spacing w:beforeAutospacing="0" w:afterAutospacing="0" w:line="555" w:lineRule="atLeast"/>
        <w:ind w:firstLine="645"/>
        <w:rPr>
          <w:rFonts w:ascii="仿宋_GB2312" w:eastAsia="仿宋_GB2312" w:hAnsi="仿宋_GB2312" w:cs="仿宋_GB2312"/>
          <w:color w:val="505050"/>
          <w:sz w:val="31"/>
          <w:szCs w:val="31"/>
        </w:rPr>
      </w:pPr>
    </w:p>
    <w:p w:rsidR="00D2397D" w:rsidRDefault="00D2397D"/>
    <w:sectPr w:rsidR="00D2397D" w:rsidSect="00D2397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7487" w:rsidRDefault="00FC7487" w:rsidP="004C2A75">
      <w:r>
        <w:separator/>
      </w:r>
    </w:p>
  </w:endnote>
  <w:endnote w:type="continuationSeparator" w:id="1">
    <w:p w:rsidR="00FC7487" w:rsidRDefault="00FC7487" w:rsidP="004C2A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7487" w:rsidRDefault="00FC7487" w:rsidP="004C2A75">
      <w:r>
        <w:separator/>
      </w:r>
    </w:p>
  </w:footnote>
  <w:footnote w:type="continuationSeparator" w:id="1">
    <w:p w:rsidR="00FC7487" w:rsidRDefault="00FC7487" w:rsidP="004C2A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FAECA2"/>
    <w:multiLevelType w:val="singleLevel"/>
    <w:tmpl w:val="19FAECA2"/>
    <w:lvl w:ilvl="0">
      <w:start w:val="2"/>
      <w:numFmt w:val="chineseCounting"/>
      <w:suff w:val="nothing"/>
      <w:lvlText w:val="%1、"/>
      <w:lvlJc w:val="left"/>
      <w:rPr>
        <w:rFonts w:hint="eastAsia"/>
      </w:rPr>
    </w:lvl>
  </w:abstractNum>
  <w:abstractNum w:abstractNumId="1">
    <w:nsid w:val="4764FA71"/>
    <w:multiLevelType w:val="singleLevel"/>
    <w:tmpl w:val="4764FA71"/>
    <w:lvl w:ilvl="0">
      <w:start w:val="3"/>
      <w:numFmt w:val="chineseCounting"/>
      <w:suff w:val="nothing"/>
      <w:lvlText w:val="（%1）"/>
      <w:lvlJc w:val="left"/>
      <w:rPr>
        <w:rFonts w:hint="eastAsia"/>
      </w:rPr>
    </w:lvl>
  </w:abstractNum>
  <w:abstractNum w:abstractNumId="2">
    <w:nsid w:val="59A514DA"/>
    <w:multiLevelType w:val="singleLevel"/>
    <w:tmpl w:val="59A514DA"/>
    <w:lvl w:ilvl="0">
      <w:start w:val="1"/>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076C1"/>
    <w:rsid w:val="00117D9F"/>
    <w:rsid w:val="00172A27"/>
    <w:rsid w:val="001B2751"/>
    <w:rsid w:val="001E64EF"/>
    <w:rsid w:val="00323496"/>
    <w:rsid w:val="0035307C"/>
    <w:rsid w:val="004A49E9"/>
    <w:rsid w:val="004C2A75"/>
    <w:rsid w:val="00505CBB"/>
    <w:rsid w:val="00546352"/>
    <w:rsid w:val="00572EAF"/>
    <w:rsid w:val="0058158F"/>
    <w:rsid w:val="00592FDE"/>
    <w:rsid w:val="005A32B3"/>
    <w:rsid w:val="0060793E"/>
    <w:rsid w:val="0066726B"/>
    <w:rsid w:val="00682F77"/>
    <w:rsid w:val="00720A11"/>
    <w:rsid w:val="0075137D"/>
    <w:rsid w:val="007B78A9"/>
    <w:rsid w:val="007F68CB"/>
    <w:rsid w:val="00882841"/>
    <w:rsid w:val="00922DF9"/>
    <w:rsid w:val="00955CE5"/>
    <w:rsid w:val="00970E38"/>
    <w:rsid w:val="009B2BF0"/>
    <w:rsid w:val="009E11E1"/>
    <w:rsid w:val="00A64D00"/>
    <w:rsid w:val="00A921C1"/>
    <w:rsid w:val="00B14EBD"/>
    <w:rsid w:val="00B60124"/>
    <w:rsid w:val="00BC3EF4"/>
    <w:rsid w:val="00BE5D91"/>
    <w:rsid w:val="00C24BB9"/>
    <w:rsid w:val="00C33844"/>
    <w:rsid w:val="00C803AA"/>
    <w:rsid w:val="00D2397D"/>
    <w:rsid w:val="00D8440D"/>
    <w:rsid w:val="00D90FFF"/>
    <w:rsid w:val="00DA30B2"/>
    <w:rsid w:val="00DE22CE"/>
    <w:rsid w:val="00E072F2"/>
    <w:rsid w:val="00FA24F5"/>
    <w:rsid w:val="00FA6983"/>
    <w:rsid w:val="00FC7487"/>
    <w:rsid w:val="00FD1031"/>
    <w:rsid w:val="048E605F"/>
    <w:rsid w:val="063F2E47"/>
    <w:rsid w:val="06F84D10"/>
    <w:rsid w:val="08253EDD"/>
    <w:rsid w:val="0979160B"/>
    <w:rsid w:val="0AA65F69"/>
    <w:rsid w:val="0E9F7B3F"/>
    <w:rsid w:val="0F783B34"/>
    <w:rsid w:val="11867024"/>
    <w:rsid w:val="1B2949F1"/>
    <w:rsid w:val="1E6A0D35"/>
    <w:rsid w:val="207427FA"/>
    <w:rsid w:val="23800BB0"/>
    <w:rsid w:val="238E138E"/>
    <w:rsid w:val="26A536D5"/>
    <w:rsid w:val="28127782"/>
    <w:rsid w:val="2D8B1A66"/>
    <w:rsid w:val="2E956DD9"/>
    <w:rsid w:val="2EAB06D3"/>
    <w:rsid w:val="346F72B5"/>
    <w:rsid w:val="34833EB4"/>
    <w:rsid w:val="34BD5DDF"/>
    <w:rsid w:val="35C87422"/>
    <w:rsid w:val="36456246"/>
    <w:rsid w:val="369F574B"/>
    <w:rsid w:val="3A9D5AD8"/>
    <w:rsid w:val="3BA92955"/>
    <w:rsid w:val="3C3D3CA8"/>
    <w:rsid w:val="3D6A54A1"/>
    <w:rsid w:val="415F2B40"/>
    <w:rsid w:val="41611AC2"/>
    <w:rsid w:val="421B4193"/>
    <w:rsid w:val="44032529"/>
    <w:rsid w:val="475A0CE4"/>
    <w:rsid w:val="48AA690B"/>
    <w:rsid w:val="4989726B"/>
    <w:rsid w:val="4A39105E"/>
    <w:rsid w:val="4AA512FB"/>
    <w:rsid w:val="4BAD0814"/>
    <w:rsid w:val="4F8D6660"/>
    <w:rsid w:val="519A3C1E"/>
    <w:rsid w:val="53AA603C"/>
    <w:rsid w:val="54ED0A46"/>
    <w:rsid w:val="55631486"/>
    <w:rsid w:val="575F4DD9"/>
    <w:rsid w:val="58F123FC"/>
    <w:rsid w:val="59F42554"/>
    <w:rsid w:val="5B005450"/>
    <w:rsid w:val="5BF91FA0"/>
    <w:rsid w:val="5C541586"/>
    <w:rsid w:val="5D893292"/>
    <w:rsid w:val="60880D3F"/>
    <w:rsid w:val="60B67515"/>
    <w:rsid w:val="664F43B1"/>
    <w:rsid w:val="68012E8D"/>
    <w:rsid w:val="6CFC760B"/>
    <w:rsid w:val="70B12DEE"/>
    <w:rsid w:val="71404A84"/>
    <w:rsid w:val="73B9338D"/>
    <w:rsid w:val="74145B6E"/>
    <w:rsid w:val="77E21435"/>
    <w:rsid w:val="78C60989"/>
    <w:rsid w:val="7BAF3E61"/>
    <w:rsid w:val="7E5217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2397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D2397D"/>
    <w:rPr>
      <w:rFonts w:ascii="仿宋_GB2312" w:eastAsia="仿宋_GB2312" w:hAnsi="仿宋_GB2312" w:cs="仿宋_GB2312"/>
      <w:sz w:val="32"/>
      <w:szCs w:val="32"/>
      <w:lang w:val="zh-CN" w:bidi="zh-CN"/>
    </w:rPr>
  </w:style>
  <w:style w:type="paragraph" w:styleId="a4">
    <w:name w:val="Normal (Web)"/>
    <w:basedOn w:val="a"/>
    <w:qFormat/>
    <w:rsid w:val="00D2397D"/>
    <w:pPr>
      <w:spacing w:beforeAutospacing="1" w:afterAutospacing="1"/>
      <w:jc w:val="left"/>
    </w:pPr>
    <w:rPr>
      <w:rFonts w:cs="Times New Roman"/>
      <w:kern w:val="0"/>
      <w:sz w:val="24"/>
    </w:rPr>
  </w:style>
  <w:style w:type="character" w:styleId="a5">
    <w:name w:val="Strong"/>
    <w:basedOn w:val="a0"/>
    <w:qFormat/>
    <w:rsid w:val="00D2397D"/>
    <w:rPr>
      <w:b/>
    </w:rPr>
  </w:style>
  <w:style w:type="paragraph" w:customStyle="1" w:styleId="Default">
    <w:name w:val="Default"/>
    <w:qFormat/>
    <w:rsid w:val="00D2397D"/>
    <w:pPr>
      <w:widowControl w:val="0"/>
      <w:autoSpaceDE w:val="0"/>
      <w:autoSpaceDN w:val="0"/>
      <w:adjustRightInd w:val="0"/>
    </w:pPr>
    <w:rPr>
      <w:rFonts w:ascii="黑体" w:eastAsia="黑体" w:hAnsi="Calibri" w:cs="黑体"/>
      <w:color w:val="000000"/>
      <w:sz w:val="24"/>
      <w:szCs w:val="24"/>
    </w:rPr>
  </w:style>
  <w:style w:type="paragraph" w:styleId="a6">
    <w:name w:val="header"/>
    <w:basedOn w:val="a"/>
    <w:link w:val="Char"/>
    <w:rsid w:val="004C2A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4C2A75"/>
    <w:rPr>
      <w:rFonts w:asciiTheme="minorHAnsi" w:eastAsiaTheme="minorEastAsia" w:hAnsiTheme="minorHAnsi" w:cstheme="minorBidi"/>
      <w:kern w:val="2"/>
      <w:sz w:val="18"/>
      <w:szCs w:val="18"/>
    </w:rPr>
  </w:style>
  <w:style w:type="paragraph" w:styleId="a7">
    <w:name w:val="footer"/>
    <w:basedOn w:val="a"/>
    <w:link w:val="Char0"/>
    <w:rsid w:val="004C2A75"/>
    <w:pPr>
      <w:tabs>
        <w:tab w:val="center" w:pos="4153"/>
        <w:tab w:val="right" w:pos="8306"/>
      </w:tabs>
      <w:snapToGrid w:val="0"/>
      <w:jc w:val="left"/>
    </w:pPr>
    <w:rPr>
      <w:sz w:val="18"/>
      <w:szCs w:val="18"/>
    </w:rPr>
  </w:style>
  <w:style w:type="character" w:customStyle="1" w:styleId="Char0">
    <w:name w:val="页脚 Char"/>
    <w:basedOn w:val="a0"/>
    <w:link w:val="a7"/>
    <w:rsid w:val="004C2A75"/>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1454</Words>
  <Characters>8289</Characters>
  <Application>Microsoft Office Word</Application>
  <DocSecurity>0</DocSecurity>
  <Lines>69</Lines>
  <Paragraphs>19</Paragraphs>
  <ScaleCrop>false</ScaleCrop>
  <Company>合肥远捷</Company>
  <LinksUpToDate>false</LinksUpToDate>
  <CharactersWithSpaces>9724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18</cp:revision>
  <cp:lastPrinted>2019-08-22T01:08:00Z</cp:lastPrinted>
  <dcterms:created xsi:type="dcterms:W3CDTF">2019-08-22T07:17:00Z</dcterms:created>
  <dcterms:modified xsi:type="dcterms:W3CDTF">2020-04-03T03:00:00Z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